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DCF57" w14:textId="77777777" w:rsidR="00AB4CE2" w:rsidRPr="00AB4CE2" w:rsidRDefault="00AB4CE2" w:rsidP="00AB4CE2">
      <w:pPr>
        <w:spacing w:before="100" w:beforeAutospacing="1" w:after="100" w:afterAutospacing="1" w:line="240" w:lineRule="auto"/>
        <w:outlineLvl w:val="0"/>
        <w:rPr>
          <w:rFonts w:ascii="Arial" w:eastAsia="Times New Roman" w:hAnsi="Arial" w:cs="Arial"/>
          <w:b/>
          <w:bCs/>
          <w:kern w:val="36"/>
          <w:sz w:val="48"/>
          <w:szCs w:val="48"/>
          <w:lang w:eastAsia="en-GB"/>
          <w14:ligatures w14:val="none"/>
        </w:rPr>
      </w:pPr>
      <w:r w:rsidRPr="00AB4CE2">
        <w:rPr>
          <w:rFonts w:ascii="Arial" w:eastAsia="Times New Roman" w:hAnsi="Arial" w:cs="Arial"/>
          <w:b/>
          <w:bCs/>
          <w:kern w:val="36"/>
          <w:sz w:val="48"/>
          <w:szCs w:val="48"/>
          <w:lang w:eastAsia="en-GB"/>
          <w14:ligatures w14:val="none"/>
        </w:rPr>
        <w:t>How do we teach Phonics in Year 1?</w:t>
      </w:r>
    </w:p>
    <w:p w14:paraId="53482BA6" w14:textId="374D0DCF" w:rsidR="00AB4CE2" w:rsidRPr="00AB4CE2" w:rsidRDefault="00AB4CE2" w:rsidP="00AB4CE2">
      <w:pPr>
        <w:spacing w:before="100" w:beforeAutospacing="1" w:after="100" w:afterAutospacing="1" w:line="240" w:lineRule="auto"/>
        <w:rPr>
          <w:rFonts w:ascii="Arial" w:eastAsia="Times New Roman" w:hAnsi="Arial" w:cs="Arial"/>
          <w:kern w:val="0"/>
          <w:lang w:eastAsia="en-GB"/>
          <w14:ligatures w14:val="none"/>
        </w:rPr>
      </w:pPr>
      <w:r w:rsidRPr="00AB4CE2">
        <w:rPr>
          <w:rFonts w:ascii="Arial" w:eastAsia="Times New Roman" w:hAnsi="Arial" w:cs="Arial"/>
          <w:kern w:val="0"/>
          <w:lang w:eastAsia="en-GB"/>
          <w14:ligatures w14:val="none"/>
        </w:rPr>
        <w:t xml:space="preserve">At St John's, we teach phonics every day using the </w:t>
      </w:r>
      <w:r w:rsidRPr="00AB4CE2">
        <w:rPr>
          <w:rFonts w:ascii="Arial" w:eastAsia="Times New Roman" w:hAnsi="Arial" w:cs="Arial"/>
          <w:b/>
          <w:bCs/>
          <w:kern w:val="0"/>
          <w:lang w:eastAsia="en-GB"/>
          <w14:ligatures w14:val="none"/>
        </w:rPr>
        <w:t>Monster Phonics</w:t>
      </w:r>
      <w:r w:rsidRPr="00AB4CE2">
        <w:rPr>
          <w:rFonts w:ascii="Arial" w:eastAsia="Times New Roman" w:hAnsi="Arial" w:cs="Arial"/>
          <w:kern w:val="0"/>
          <w:lang w:eastAsia="en-GB"/>
          <w14:ligatures w14:val="none"/>
        </w:rPr>
        <w:t xml:space="preserve"> programme. Monster Phonics is a systematic</w:t>
      </w:r>
      <w:r>
        <w:rPr>
          <w:rFonts w:ascii="Arial" w:eastAsia="Times New Roman" w:hAnsi="Arial" w:cs="Arial"/>
          <w:kern w:val="0"/>
          <w:lang w:eastAsia="en-GB"/>
          <w14:ligatures w14:val="none"/>
        </w:rPr>
        <w:t>,</w:t>
      </w:r>
      <w:r w:rsidRPr="00AB4CE2">
        <w:rPr>
          <w:rFonts w:ascii="Arial" w:eastAsia="Times New Roman" w:hAnsi="Arial" w:cs="Arial"/>
          <w:kern w:val="0"/>
          <w:lang w:eastAsia="en-GB"/>
          <w14:ligatures w14:val="none"/>
        </w:rPr>
        <w:t xml:space="preserve"> synthetic phonics programme that uses colour coding, memorable monster characters and multisensory learning to help children recognise spelling patterns and become confident, fluent readers and writers.</w:t>
      </w:r>
    </w:p>
    <w:p w14:paraId="12BF60A4" w14:textId="77777777" w:rsidR="00AB4CE2" w:rsidRPr="00AB4CE2" w:rsidRDefault="00AB4CE2" w:rsidP="00AB4CE2">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AB4CE2">
        <w:rPr>
          <w:rFonts w:ascii="Arial" w:eastAsia="Times New Roman" w:hAnsi="Arial" w:cs="Arial"/>
          <w:b/>
          <w:bCs/>
          <w:kern w:val="0"/>
          <w:sz w:val="36"/>
          <w:szCs w:val="36"/>
          <w:lang w:eastAsia="en-GB"/>
          <w14:ligatures w14:val="none"/>
        </w:rPr>
        <w:t>Daily Phonics Lessons</w:t>
      </w:r>
    </w:p>
    <w:p w14:paraId="52EB252E" w14:textId="77777777" w:rsidR="00AB4CE2" w:rsidRPr="00AB4CE2" w:rsidRDefault="00AB4CE2" w:rsidP="00AB4CE2">
      <w:pPr>
        <w:spacing w:before="100" w:beforeAutospacing="1" w:after="100" w:afterAutospacing="1" w:line="240" w:lineRule="auto"/>
        <w:rPr>
          <w:rFonts w:ascii="Arial" w:eastAsia="Times New Roman" w:hAnsi="Arial" w:cs="Arial"/>
          <w:kern w:val="0"/>
          <w:lang w:eastAsia="en-GB"/>
          <w14:ligatures w14:val="none"/>
        </w:rPr>
      </w:pPr>
      <w:r w:rsidRPr="00AB4CE2">
        <w:rPr>
          <w:rFonts w:ascii="Arial" w:eastAsia="Times New Roman" w:hAnsi="Arial" w:cs="Arial"/>
          <w:kern w:val="0"/>
          <w:lang w:eastAsia="en-GB"/>
          <w14:ligatures w14:val="none"/>
        </w:rPr>
        <w:t>Each Year 1 phonics lesson follows a consistent structure to build confidence and support children's learning:</w:t>
      </w:r>
    </w:p>
    <w:p w14:paraId="21FE38FE" w14:textId="32CAD64F" w:rsidR="00AB4CE2" w:rsidRPr="00AB4CE2" w:rsidRDefault="00AB4CE2" w:rsidP="00AB4CE2">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AB4CE2">
        <w:rPr>
          <w:rFonts w:ascii="Arial" w:eastAsia="Times New Roman" w:hAnsi="Arial" w:cs="Arial"/>
          <w:b/>
          <w:bCs/>
          <w:kern w:val="0"/>
          <w:lang w:eastAsia="en-GB"/>
          <w14:ligatures w14:val="none"/>
        </w:rPr>
        <w:t>Review &amp; Teach</w:t>
      </w:r>
      <w:r w:rsidRPr="00AB4CE2">
        <w:rPr>
          <w:rFonts w:ascii="Arial" w:eastAsia="Times New Roman" w:hAnsi="Arial" w:cs="Arial"/>
          <w:kern w:val="0"/>
          <w:lang w:eastAsia="en-GB"/>
          <w14:ligatures w14:val="none"/>
        </w:rPr>
        <w:t xml:space="preserve"> – Children revisit previously taught learning before being introduced to a new grapheme, spelling pattern or rule</w:t>
      </w:r>
    </w:p>
    <w:p w14:paraId="30DD359A" w14:textId="2A8C7223" w:rsidR="00AB4CE2" w:rsidRPr="00AB4CE2" w:rsidRDefault="00AB4CE2" w:rsidP="00AB4CE2">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AB4CE2">
        <w:rPr>
          <w:rFonts w:ascii="Arial" w:eastAsia="Times New Roman" w:hAnsi="Arial" w:cs="Arial"/>
          <w:b/>
          <w:bCs/>
          <w:kern w:val="0"/>
          <w:lang w:eastAsia="en-GB"/>
          <w14:ligatures w14:val="none"/>
        </w:rPr>
        <w:t>Hook</w:t>
      </w:r>
      <w:r w:rsidRPr="00AB4CE2">
        <w:rPr>
          <w:rFonts w:ascii="Arial" w:eastAsia="Times New Roman" w:hAnsi="Arial" w:cs="Arial"/>
          <w:kern w:val="0"/>
          <w:lang w:eastAsia="en-GB"/>
          <w14:ligatures w14:val="none"/>
        </w:rPr>
        <w:t xml:space="preserve"> – A fun and engaging introduction captures children's interest and gives learning a meaningful context</w:t>
      </w:r>
    </w:p>
    <w:p w14:paraId="315E19CE" w14:textId="13543E08" w:rsidR="00AB4CE2" w:rsidRPr="00AB4CE2" w:rsidRDefault="00AB4CE2" w:rsidP="00AB4CE2">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AB4CE2">
        <w:rPr>
          <w:rFonts w:ascii="Arial" w:eastAsia="Times New Roman" w:hAnsi="Arial" w:cs="Arial"/>
          <w:b/>
          <w:bCs/>
          <w:kern w:val="0"/>
          <w:lang w:eastAsia="en-GB"/>
          <w14:ligatures w14:val="none"/>
        </w:rPr>
        <w:t>Practi</w:t>
      </w:r>
      <w:r w:rsidR="00C2551C">
        <w:rPr>
          <w:rFonts w:ascii="Arial" w:eastAsia="Times New Roman" w:hAnsi="Arial" w:cs="Arial"/>
          <w:b/>
          <w:bCs/>
          <w:kern w:val="0"/>
          <w:lang w:eastAsia="en-GB"/>
          <w14:ligatures w14:val="none"/>
        </w:rPr>
        <w:t>s</w:t>
      </w:r>
      <w:r w:rsidRPr="00AB4CE2">
        <w:rPr>
          <w:rFonts w:ascii="Arial" w:eastAsia="Times New Roman" w:hAnsi="Arial" w:cs="Arial"/>
          <w:b/>
          <w:bCs/>
          <w:kern w:val="0"/>
          <w:lang w:eastAsia="en-GB"/>
          <w14:ligatures w14:val="none"/>
        </w:rPr>
        <w:t>e &amp; Apply</w:t>
      </w:r>
      <w:r w:rsidRPr="00AB4CE2">
        <w:rPr>
          <w:rFonts w:ascii="Arial" w:eastAsia="Times New Roman" w:hAnsi="Arial" w:cs="Arial"/>
          <w:kern w:val="0"/>
          <w:lang w:eastAsia="en-GB"/>
          <w14:ligatures w14:val="none"/>
        </w:rPr>
        <w:t xml:space="preserve"> – Children apply their learning through a range of reading and writing activities</w:t>
      </w:r>
    </w:p>
    <w:p w14:paraId="0210CAE8" w14:textId="44628E89" w:rsidR="00AB4CE2" w:rsidRPr="00AB4CE2" w:rsidRDefault="00AB4CE2" w:rsidP="00AB4CE2">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AB4CE2">
        <w:rPr>
          <w:rFonts w:ascii="Arial" w:eastAsia="Times New Roman" w:hAnsi="Arial" w:cs="Arial"/>
          <w:b/>
          <w:bCs/>
          <w:kern w:val="0"/>
          <w:lang w:eastAsia="en-GB"/>
          <w14:ligatures w14:val="none"/>
        </w:rPr>
        <w:t>Plenary</w:t>
      </w:r>
      <w:r w:rsidRPr="00AB4CE2">
        <w:rPr>
          <w:rFonts w:ascii="Arial" w:eastAsia="Times New Roman" w:hAnsi="Arial" w:cs="Arial"/>
          <w:kern w:val="0"/>
          <w:lang w:eastAsia="en-GB"/>
          <w14:ligatures w14:val="none"/>
        </w:rPr>
        <w:t xml:space="preserve"> – Learning is </w:t>
      </w:r>
      <w:proofErr w:type="gramStart"/>
      <w:r w:rsidRPr="00AB4CE2">
        <w:rPr>
          <w:rFonts w:ascii="Arial" w:eastAsia="Times New Roman" w:hAnsi="Arial" w:cs="Arial"/>
          <w:kern w:val="0"/>
          <w:lang w:eastAsia="en-GB"/>
          <w14:ligatures w14:val="none"/>
        </w:rPr>
        <w:t>reviewed</w:t>
      </w:r>
      <w:proofErr w:type="gramEnd"/>
      <w:r w:rsidRPr="00AB4CE2">
        <w:rPr>
          <w:rFonts w:ascii="Arial" w:eastAsia="Times New Roman" w:hAnsi="Arial" w:cs="Arial"/>
          <w:kern w:val="0"/>
          <w:lang w:eastAsia="en-GB"/>
          <w14:ligatures w14:val="none"/>
        </w:rPr>
        <w:t xml:space="preserve"> and children reflect on what they have learn</w:t>
      </w:r>
      <w:r w:rsidR="00C55F84">
        <w:rPr>
          <w:rFonts w:ascii="Arial" w:eastAsia="Times New Roman" w:hAnsi="Arial" w:cs="Arial"/>
          <w:kern w:val="0"/>
          <w:lang w:eastAsia="en-GB"/>
          <w14:ligatures w14:val="none"/>
        </w:rPr>
        <w:t>ed</w:t>
      </w:r>
    </w:p>
    <w:p w14:paraId="5944DC4E" w14:textId="14030001" w:rsidR="00AB4CE2" w:rsidRPr="00AB4CE2" w:rsidRDefault="00AB4CE2" w:rsidP="00AB4CE2">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AB4CE2">
        <w:rPr>
          <w:rFonts w:ascii="Arial" w:eastAsia="Times New Roman" w:hAnsi="Arial" w:cs="Arial"/>
          <w:b/>
          <w:bCs/>
          <w:kern w:val="0"/>
          <w:lang w:eastAsia="en-GB"/>
          <w14:ligatures w14:val="none"/>
        </w:rPr>
        <w:t>High-Frequency Words and Common Exception Words</w:t>
      </w:r>
      <w:r w:rsidRPr="00AB4CE2">
        <w:rPr>
          <w:rFonts w:ascii="Arial" w:eastAsia="Times New Roman" w:hAnsi="Arial" w:cs="Arial"/>
          <w:kern w:val="0"/>
          <w:lang w:eastAsia="en-GB"/>
          <w14:ligatures w14:val="none"/>
        </w:rPr>
        <w:t xml:space="preserve"> </w:t>
      </w:r>
      <w:r>
        <w:rPr>
          <w:rFonts w:ascii="Arial" w:eastAsia="Times New Roman" w:hAnsi="Arial" w:cs="Arial"/>
          <w:kern w:val="0"/>
          <w:lang w:eastAsia="en-GB"/>
          <w14:ligatures w14:val="none"/>
        </w:rPr>
        <w:t>-</w:t>
      </w:r>
      <w:r w:rsidRPr="00AB4CE2">
        <w:rPr>
          <w:rFonts w:ascii="Arial" w:eastAsia="Times New Roman" w:hAnsi="Arial" w:cs="Arial"/>
          <w:kern w:val="0"/>
          <w:lang w:eastAsia="en-GB"/>
          <w14:ligatures w14:val="none"/>
        </w:rPr>
        <w:t xml:space="preserve"> These are taught, practised and applied regularly throughout the year</w:t>
      </w:r>
    </w:p>
    <w:p w14:paraId="41C474C1" w14:textId="77777777" w:rsidR="00AB4CE2" w:rsidRPr="00AB4CE2" w:rsidRDefault="00AB4CE2" w:rsidP="00AB4CE2">
      <w:pPr>
        <w:spacing w:before="100" w:beforeAutospacing="1" w:after="100" w:afterAutospacing="1" w:line="240" w:lineRule="auto"/>
        <w:rPr>
          <w:rFonts w:ascii="Arial" w:eastAsia="Times New Roman" w:hAnsi="Arial" w:cs="Arial"/>
          <w:kern w:val="0"/>
          <w:lang w:eastAsia="en-GB"/>
          <w14:ligatures w14:val="none"/>
        </w:rPr>
      </w:pPr>
      <w:r w:rsidRPr="00AB4CE2">
        <w:rPr>
          <w:rFonts w:ascii="Arial" w:eastAsia="Times New Roman" w:hAnsi="Arial" w:cs="Arial"/>
          <w:kern w:val="0"/>
          <w:lang w:eastAsia="en-GB"/>
          <w14:ligatures w14:val="none"/>
        </w:rPr>
        <w:t>Throughout Year 1, children develop secure blending skills for reading and segmenting skills for spelling at both word and sentence level, building increasing fluency, accuracy and confidence.</w:t>
      </w:r>
    </w:p>
    <w:p w14:paraId="28BFE77B" w14:textId="77777777" w:rsidR="00AB4CE2" w:rsidRPr="00AB4CE2" w:rsidRDefault="00AB4CE2" w:rsidP="00AB4CE2">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AB4CE2">
        <w:rPr>
          <w:rFonts w:ascii="Arial" w:eastAsia="Times New Roman" w:hAnsi="Arial" w:cs="Arial"/>
          <w:b/>
          <w:bCs/>
          <w:kern w:val="0"/>
          <w:sz w:val="36"/>
          <w:szCs w:val="36"/>
          <w:lang w:eastAsia="en-GB"/>
          <w14:ligatures w14:val="none"/>
        </w:rPr>
        <w:t>What do children learn?</w:t>
      </w:r>
    </w:p>
    <w:p w14:paraId="65202B94" w14:textId="77777777" w:rsidR="00AB4CE2" w:rsidRPr="00AB4CE2" w:rsidRDefault="00AB4CE2" w:rsidP="00AB4CE2">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AB4CE2">
        <w:rPr>
          <w:rFonts w:ascii="Arial" w:eastAsia="Times New Roman" w:hAnsi="Arial" w:cs="Arial"/>
          <w:b/>
          <w:bCs/>
          <w:kern w:val="0"/>
          <w:sz w:val="27"/>
          <w:szCs w:val="27"/>
          <w:lang w:eastAsia="en-GB"/>
          <w14:ligatures w14:val="none"/>
        </w:rPr>
        <w:t>Autumn Term</w:t>
      </w:r>
    </w:p>
    <w:p w14:paraId="1E34BB10" w14:textId="77777777" w:rsidR="00AB4CE2" w:rsidRPr="00AB4CE2" w:rsidRDefault="00AB4CE2" w:rsidP="00AB4CE2">
      <w:pPr>
        <w:spacing w:before="100" w:beforeAutospacing="1" w:after="100" w:afterAutospacing="1" w:line="240" w:lineRule="auto"/>
        <w:rPr>
          <w:rFonts w:ascii="Arial" w:eastAsia="Times New Roman" w:hAnsi="Arial" w:cs="Arial"/>
          <w:kern w:val="0"/>
          <w:lang w:eastAsia="en-GB"/>
          <w14:ligatures w14:val="none"/>
        </w:rPr>
      </w:pPr>
      <w:r w:rsidRPr="00AB4CE2">
        <w:rPr>
          <w:rFonts w:ascii="Arial" w:eastAsia="Times New Roman" w:hAnsi="Arial" w:cs="Arial"/>
          <w:kern w:val="0"/>
          <w:lang w:eastAsia="en-GB"/>
          <w14:ligatures w14:val="none"/>
        </w:rPr>
        <w:t xml:space="preserve">Children begin by revising all of the </w:t>
      </w:r>
      <w:proofErr w:type="gramStart"/>
      <w:r w:rsidRPr="00AB4CE2">
        <w:rPr>
          <w:rFonts w:ascii="Arial" w:eastAsia="Times New Roman" w:hAnsi="Arial" w:cs="Arial"/>
          <w:kern w:val="0"/>
          <w:lang w:eastAsia="en-GB"/>
          <w14:ligatures w14:val="none"/>
        </w:rPr>
        <w:t>Reception</w:t>
      </w:r>
      <w:proofErr w:type="gramEnd"/>
      <w:r w:rsidRPr="00AB4CE2">
        <w:rPr>
          <w:rFonts w:ascii="Arial" w:eastAsia="Times New Roman" w:hAnsi="Arial" w:cs="Arial"/>
          <w:kern w:val="0"/>
          <w:lang w:eastAsia="en-GB"/>
          <w14:ligatures w14:val="none"/>
        </w:rPr>
        <w:t xml:space="preserve"> graphemes before learning the first set of Year 1 graphemes, including </w:t>
      </w:r>
      <w:r w:rsidRPr="00AB4CE2">
        <w:rPr>
          <w:rFonts w:ascii="Arial" w:eastAsia="Times New Roman" w:hAnsi="Arial" w:cs="Arial"/>
          <w:b/>
          <w:bCs/>
          <w:kern w:val="0"/>
          <w:lang w:eastAsia="en-GB"/>
          <w14:ligatures w14:val="none"/>
        </w:rPr>
        <w:t xml:space="preserve">tch, </w:t>
      </w:r>
      <w:proofErr w:type="spellStart"/>
      <w:r w:rsidRPr="00AB4CE2">
        <w:rPr>
          <w:rFonts w:ascii="Arial" w:eastAsia="Times New Roman" w:hAnsi="Arial" w:cs="Arial"/>
          <w:b/>
          <w:bCs/>
          <w:kern w:val="0"/>
          <w:lang w:eastAsia="en-GB"/>
          <w14:ligatures w14:val="none"/>
        </w:rPr>
        <w:t>ve</w:t>
      </w:r>
      <w:proofErr w:type="spellEnd"/>
      <w:r w:rsidRPr="00AB4CE2">
        <w:rPr>
          <w:rFonts w:ascii="Arial" w:eastAsia="Times New Roman" w:hAnsi="Arial" w:cs="Arial"/>
          <w:b/>
          <w:bCs/>
          <w:kern w:val="0"/>
          <w:lang w:eastAsia="en-GB"/>
          <w14:ligatures w14:val="none"/>
        </w:rPr>
        <w:t xml:space="preserve">, ay, oy, a-e, e-e, </w:t>
      </w:r>
      <w:proofErr w:type="spellStart"/>
      <w:r w:rsidRPr="00AB4CE2">
        <w:rPr>
          <w:rFonts w:ascii="Arial" w:eastAsia="Times New Roman" w:hAnsi="Arial" w:cs="Arial"/>
          <w:b/>
          <w:bCs/>
          <w:kern w:val="0"/>
          <w:lang w:eastAsia="en-GB"/>
          <w14:ligatures w14:val="none"/>
        </w:rPr>
        <w:t>i</w:t>
      </w:r>
      <w:proofErr w:type="spellEnd"/>
      <w:r w:rsidRPr="00AB4CE2">
        <w:rPr>
          <w:rFonts w:ascii="Arial" w:eastAsia="Times New Roman" w:hAnsi="Arial" w:cs="Arial"/>
          <w:b/>
          <w:bCs/>
          <w:kern w:val="0"/>
          <w:lang w:eastAsia="en-GB"/>
          <w14:ligatures w14:val="none"/>
        </w:rPr>
        <w:t xml:space="preserve">-e, o-e, u-e, </w:t>
      </w:r>
      <w:proofErr w:type="spellStart"/>
      <w:r w:rsidRPr="00AB4CE2">
        <w:rPr>
          <w:rFonts w:ascii="Arial" w:eastAsia="Times New Roman" w:hAnsi="Arial" w:cs="Arial"/>
          <w:b/>
          <w:bCs/>
          <w:kern w:val="0"/>
          <w:lang w:eastAsia="en-GB"/>
          <w14:ligatures w14:val="none"/>
        </w:rPr>
        <w:t>ea</w:t>
      </w:r>
      <w:proofErr w:type="spellEnd"/>
      <w:r w:rsidRPr="00AB4CE2">
        <w:rPr>
          <w:rFonts w:ascii="Arial" w:eastAsia="Times New Roman" w:hAnsi="Arial" w:cs="Arial"/>
          <w:b/>
          <w:bCs/>
          <w:kern w:val="0"/>
          <w:lang w:eastAsia="en-GB"/>
          <w14:ligatures w14:val="none"/>
        </w:rPr>
        <w:t xml:space="preserve">, </w:t>
      </w:r>
      <w:proofErr w:type="spellStart"/>
      <w:r w:rsidRPr="00AB4CE2">
        <w:rPr>
          <w:rFonts w:ascii="Arial" w:eastAsia="Times New Roman" w:hAnsi="Arial" w:cs="Arial"/>
          <w:b/>
          <w:bCs/>
          <w:kern w:val="0"/>
          <w:lang w:eastAsia="en-GB"/>
          <w14:ligatures w14:val="none"/>
        </w:rPr>
        <w:t>ir</w:t>
      </w:r>
      <w:proofErr w:type="spellEnd"/>
      <w:r w:rsidRPr="00AB4CE2">
        <w:rPr>
          <w:rFonts w:ascii="Arial" w:eastAsia="Times New Roman" w:hAnsi="Arial" w:cs="Arial"/>
          <w:b/>
          <w:bCs/>
          <w:kern w:val="0"/>
          <w:lang w:eastAsia="en-GB"/>
          <w14:ligatures w14:val="none"/>
        </w:rPr>
        <w:t xml:space="preserve">, </w:t>
      </w:r>
      <w:proofErr w:type="spellStart"/>
      <w:r w:rsidRPr="00AB4CE2">
        <w:rPr>
          <w:rFonts w:ascii="Arial" w:eastAsia="Times New Roman" w:hAnsi="Arial" w:cs="Arial"/>
          <w:b/>
          <w:bCs/>
          <w:kern w:val="0"/>
          <w:lang w:eastAsia="en-GB"/>
          <w14:ligatures w14:val="none"/>
        </w:rPr>
        <w:t>oe</w:t>
      </w:r>
      <w:proofErr w:type="spellEnd"/>
      <w:r w:rsidRPr="00AB4CE2">
        <w:rPr>
          <w:rFonts w:ascii="Arial" w:eastAsia="Times New Roman" w:hAnsi="Arial" w:cs="Arial"/>
          <w:b/>
          <w:bCs/>
          <w:kern w:val="0"/>
          <w:lang w:eastAsia="en-GB"/>
          <w14:ligatures w14:val="none"/>
        </w:rPr>
        <w:t xml:space="preserve">, </w:t>
      </w:r>
      <w:proofErr w:type="spellStart"/>
      <w:r w:rsidRPr="00AB4CE2">
        <w:rPr>
          <w:rFonts w:ascii="Arial" w:eastAsia="Times New Roman" w:hAnsi="Arial" w:cs="Arial"/>
          <w:b/>
          <w:bCs/>
          <w:kern w:val="0"/>
          <w:lang w:eastAsia="en-GB"/>
          <w14:ligatures w14:val="none"/>
        </w:rPr>
        <w:t>ou</w:t>
      </w:r>
      <w:proofErr w:type="spellEnd"/>
      <w:r w:rsidRPr="00AB4CE2">
        <w:rPr>
          <w:rFonts w:ascii="Arial" w:eastAsia="Times New Roman" w:hAnsi="Arial" w:cs="Arial"/>
          <w:kern w:val="0"/>
          <w:lang w:eastAsia="en-GB"/>
          <w14:ligatures w14:val="none"/>
        </w:rPr>
        <w:t xml:space="preserve"> and </w:t>
      </w:r>
      <w:r w:rsidRPr="00AB4CE2">
        <w:rPr>
          <w:rFonts w:ascii="Arial" w:eastAsia="Times New Roman" w:hAnsi="Arial" w:cs="Arial"/>
          <w:b/>
          <w:bCs/>
          <w:kern w:val="0"/>
          <w:lang w:eastAsia="en-GB"/>
          <w14:ligatures w14:val="none"/>
        </w:rPr>
        <w:t>ow</w:t>
      </w:r>
      <w:r w:rsidRPr="00AB4CE2">
        <w:rPr>
          <w:rFonts w:ascii="Arial" w:eastAsia="Times New Roman" w:hAnsi="Arial" w:cs="Arial"/>
          <w:kern w:val="0"/>
          <w:lang w:eastAsia="en-GB"/>
          <w14:ligatures w14:val="none"/>
        </w:rPr>
        <w:t>.</w:t>
      </w:r>
    </w:p>
    <w:p w14:paraId="67F916AC" w14:textId="77777777" w:rsidR="00AB4CE2" w:rsidRPr="00AB4CE2" w:rsidRDefault="00AB4CE2" w:rsidP="00AB4CE2">
      <w:pPr>
        <w:spacing w:before="100" w:beforeAutospacing="1" w:after="100" w:afterAutospacing="1" w:line="240" w:lineRule="auto"/>
        <w:rPr>
          <w:rFonts w:ascii="Arial" w:eastAsia="Times New Roman" w:hAnsi="Arial" w:cs="Arial"/>
          <w:kern w:val="0"/>
          <w:lang w:eastAsia="en-GB"/>
          <w14:ligatures w14:val="none"/>
        </w:rPr>
      </w:pPr>
      <w:r w:rsidRPr="00AB4CE2">
        <w:rPr>
          <w:rFonts w:ascii="Arial" w:eastAsia="Times New Roman" w:hAnsi="Arial" w:cs="Arial"/>
          <w:kern w:val="0"/>
          <w:lang w:eastAsia="en-GB"/>
          <w14:ligatures w14:val="none"/>
        </w:rPr>
        <w:t xml:space="preserve">Alongside this, children continue to develop their blending and segmenting skills using fully decodable words. They also learn and practise Year 1 Common Exception Words and the first 100 High-Frequency Words. Spelling lessons introduce suffixes such as </w:t>
      </w:r>
      <w:r w:rsidRPr="00AB4CE2">
        <w:rPr>
          <w:rFonts w:ascii="Arial" w:eastAsia="Times New Roman" w:hAnsi="Arial" w:cs="Arial"/>
          <w:b/>
          <w:bCs/>
          <w:kern w:val="0"/>
          <w:lang w:eastAsia="en-GB"/>
          <w14:ligatures w14:val="none"/>
        </w:rPr>
        <w:t>-ed, -s/-es, -</w:t>
      </w:r>
      <w:proofErr w:type="spellStart"/>
      <w:r w:rsidRPr="00AB4CE2">
        <w:rPr>
          <w:rFonts w:ascii="Arial" w:eastAsia="Times New Roman" w:hAnsi="Arial" w:cs="Arial"/>
          <w:b/>
          <w:bCs/>
          <w:kern w:val="0"/>
          <w:lang w:eastAsia="en-GB"/>
          <w14:ligatures w14:val="none"/>
        </w:rPr>
        <w:t>ing</w:t>
      </w:r>
      <w:proofErr w:type="spellEnd"/>
      <w:r w:rsidRPr="00AB4CE2">
        <w:rPr>
          <w:rFonts w:ascii="Arial" w:eastAsia="Times New Roman" w:hAnsi="Arial" w:cs="Arial"/>
          <w:b/>
          <w:bCs/>
          <w:kern w:val="0"/>
          <w:lang w:eastAsia="en-GB"/>
          <w14:ligatures w14:val="none"/>
        </w:rPr>
        <w:t>, -er</w:t>
      </w:r>
      <w:r w:rsidRPr="00AB4CE2">
        <w:rPr>
          <w:rFonts w:ascii="Arial" w:eastAsia="Times New Roman" w:hAnsi="Arial" w:cs="Arial"/>
          <w:kern w:val="0"/>
          <w:lang w:eastAsia="en-GB"/>
          <w14:ligatures w14:val="none"/>
        </w:rPr>
        <w:t xml:space="preserve"> and </w:t>
      </w:r>
      <w:r w:rsidRPr="00AB4CE2">
        <w:rPr>
          <w:rFonts w:ascii="Arial" w:eastAsia="Times New Roman" w:hAnsi="Arial" w:cs="Arial"/>
          <w:b/>
          <w:bCs/>
          <w:kern w:val="0"/>
          <w:lang w:eastAsia="en-GB"/>
          <w14:ligatures w14:val="none"/>
        </w:rPr>
        <w:t>-</w:t>
      </w:r>
      <w:proofErr w:type="spellStart"/>
      <w:r w:rsidRPr="00AB4CE2">
        <w:rPr>
          <w:rFonts w:ascii="Arial" w:eastAsia="Times New Roman" w:hAnsi="Arial" w:cs="Arial"/>
          <w:b/>
          <w:bCs/>
          <w:kern w:val="0"/>
          <w:lang w:eastAsia="en-GB"/>
          <w14:ligatures w14:val="none"/>
        </w:rPr>
        <w:t>est</w:t>
      </w:r>
      <w:proofErr w:type="spellEnd"/>
      <w:r w:rsidRPr="00AB4CE2">
        <w:rPr>
          <w:rFonts w:ascii="Arial" w:eastAsia="Times New Roman" w:hAnsi="Arial" w:cs="Arial"/>
          <w:kern w:val="0"/>
          <w:lang w:eastAsia="en-GB"/>
          <w14:ligatures w14:val="none"/>
        </w:rPr>
        <w:t>, where the root word remains unchanged. Learning is carefully sequenced so that children only read and spell words using graphemes they have already been taught.</w:t>
      </w:r>
    </w:p>
    <w:p w14:paraId="59E7B7B9" w14:textId="77777777" w:rsidR="00AB4CE2" w:rsidRPr="00AB4CE2" w:rsidRDefault="00AB4CE2" w:rsidP="00AB4CE2">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AB4CE2">
        <w:rPr>
          <w:rFonts w:ascii="Arial" w:eastAsia="Times New Roman" w:hAnsi="Arial" w:cs="Arial"/>
          <w:b/>
          <w:bCs/>
          <w:kern w:val="0"/>
          <w:sz w:val="27"/>
          <w:szCs w:val="27"/>
          <w:lang w:eastAsia="en-GB"/>
          <w14:ligatures w14:val="none"/>
        </w:rPr>
        <w:t>Spring Term</w:t>
      </w:r>
    </w:p>
    <w:p w14:paraId="29801BFC" w14:textId="77777777" w:rsidR="00AB4CE2" w:rsidRPr="00AB4CE2" w:rsidRDefault="00AB4CE2" w:rsidP="00AB4CE2">
      <w:pPr>
        <w:spacing w:before="100" w:beforeAutospacing="1" w:after="100" w:afterAutospacing="1" w:line="240" w:lineRule="auto"/>
        <w:rPr>
          <w:rFonts w:ascii="Arial" w:eastAsia="Times New Roman" w:hAnsi="Arial" w:cs="Arial"/>
          <w:kern w:val="0"/>
          <w:lang w:eastAsia="en-GB"/>
          <w14:ligatures w14:val="none"/>
        </w:rPr>
      </w:pPr>
      <w:r w:rsidRPr="00AB4CE2">
        <w:rPr>
          <w:rFonts w:ascii="Arial" w:eastAsia="Times New Roman" w:hAnsi="Arial" w:cs="Arial"/>
          <w:kern w:val="0"/>
          <w:lang w:eastAsia="en-GB"/>
          <w14:ligatures w14:val="none"/>
        </w:rPr>
        <w:t xml:space="preserve">Children learn the remaining Year 1 graphemes, including </w:t>
      </w:r>
      <w:proofErr w:type="spellStart"/>
      <w:r w:rsidRPr="00AB4CE2">
        <w:rPr>
          <w:rFonts w:ascii="Arial" w:eastAsia="Times New Roman" w:hAnsi="Arial" w:cs="Arial"/>
          <w:b/>
          <w:bCs/>
          <w:kern w:val="0"/>
          <w:lang w:eastAsia="en-GB"/>
          <w14:ligatures w14:val="none"/>
        </w:rPr>
        <w:t>ue</w:t>
      </w:r>
      <w:proofErr w:type="spellEnd"/>
      <w:r w:rsidRPr="00AB4CE2">
        <w:rPr>
          <w:rFonts w:ascii="Arial" w:eastAsia="Times New Roman" w:hAnsi="Arial" w:cs="Arial"/>
          <w:b/>
          <w:bCs/>
          <w:kern w:val="0"/>
          <w:lang w:eastAsia="en-GB"/>
          <w14:ligatures w14:val="none"/>
        </w:rPr>
        <w:t xml:space="preserve">, </w:t>
      </w:r>
      <w:proofErr w:type="spellStart"/>
      <w:r w:rsidRPr="00AB4CE2">
        <w:rPr>
          <w:rFonts w:ascii="Arial" w:eastAsia="Times New Roman" w:hAnsi="Arial" w:cs="Arial"/>
          <w:b/>
          <w:bCs/>
          <w:kern w:val="0"/>
          <w:lang w:eastAsia="en-GB"/>
          <w14:ligatures w14:val="none"/>
        </w:rPr>
        <w:t>ew</w:t>
      </w:r>
      <w:proofErr w:type="spellEnd"/>
      <w:r w:rsidRPr="00AB4CE2">
        <w:rPr>
          <w:rFonts w:ascii="Arial" w:eastAsia="Times New Roman" w:hAnsi="Arial" w:cs="Arial"/>
          <w:b/>
          <w:bCs/>
          <w:kern w:val="0"/>
          <w:lang w:eastAsia="en-GB"/>
          <w14:ligatures w14:val="none"/>
        </w:rPr>
        <w:t xml:space="preserve">, </w:t>
      </w:r>
      <w:proofErr w:type="spellStart"/>
      <w:r w:rsidRPr="00AB4CE2">
        <w:rPr>
          <w:rFonts w:ascii="Arial" w:eastAsia="Times New Roman" w:hAnsi="Arial" w:cs="Arial"/>
          <w:b/>
          <w:bCs/>
          <w:kern w:val="0"/>
          <w:lang w:eastAsia="en-GB"/>
          <w14:ligatures w14:val="none"/>
        </w:rPr>
        <w:t>ie</w:t>
      </w:r>
      <w:proofErr w:type="spellEnd"/>
      <w:r w:rsidRPr="00AB4CE2">
        <w:rPr>
          <w:rFonts w:ascii="Arial" w:eastAsia="Times New Roman" w:hAnsi="Arial" w:cs="Arial"/>
          <w:b/>
          <w:bCs/>
          <w:kern w:val="0"/>
          <w:lang w:eastAsia="en-GB"/>
          <w14:ligatures w14:val="none"/>
        </w:rPr>
        <w:t xml:space="preserve">, ore, aw, au, ear, are, y, </w:t>
      </w:r>
      <w:proofErr w:type="spellStart"/>
      <w:r w:rsidRPr="00AB4CE2">
        <w:rPr>
          <w:rFonts w:ascii="Arial" w:eastAsia="Times New Roman" w:hAnsi="Arial" w:cs="Arial"/>
          <w:b/>
          <w:bCs/>
          <w:kern w:val="0"/>
          <w:lang w:eastAsia="en-GB"/>
          <w14:ligatures w14:val="none"/>
        </w:rPr>
        <w:t>ph</w:t>
      </w:r>
      <w:proofErr w:type="spellEnd"/>
      <w:r w:rsidRPr="00AB4CE2">
        <w:rPr>
          <w:rFonts w:ascii="Arial" w:eastAsia="Times New Roman" w:hAnsi="Arial" w:cs="Arial"/>
          <w:b/>
          <w:bCs/>
          <w:kern w:val="0"/>
          <w:lang w:eastAsia="en-GB"/>
          <w14:ligatures w14:val="none"/>
        </w:rPr>
        <w:t xml:space="preserve">, </w:t>
      </w:r>
      <w:proofErr w:type="spellStart"/>
      <w:r w:rsidRPr="00AB4CE2">
        <w:rPr>
          <w:rFonts w:ascii="Arial" w:eastAsia="Times New Roman" w:hAnsi="Arial" w:cs="Arial"/>
          <w:b/>
          <w:bCs/>
          <w:kern w:val="0"/>
          <w:lang w:eastAsia="en-GB"/>
          <w14:ligatures w14:val="none"/>
        </w:rPr>
        <w:t>wh</w:t>
      </w:r>
      <w:proofErr w:type="spellEnd"/>
      <w:r w:rsidRPr="00AB4CE2">
        <w:rPr>
          <w:rFonts w:ascii="Arial" w:eastAsia="Times New Roman" w:hAnsi="Arial" w:cs="Arial"/>
          <w:b/>
          <w:bCs/>
          <w:kern w:val="0"/>
          <w:lang w:eastAsia="en-GB"/>
          <w14:ligatures w14:val="none"/>
        </w:rPr>
        <w:t>, e</w:t>
      </w:r>
      <w:r w:rsidRPr="00AB4CE2">
        <w:rPr>
          <w:rFonts w:ascii="Arial" w:eastAsia="Times New Roman" w:hAnsi="Arial" w:cs="Arial"/>
          <w:kern w:val="0"/>
          <w:lang w:eastAsia="en-GB"/>
          <w14:ligatures w14:val="none"/>
        </w:rPr>
        <w:t xml:space="preserve"> and </w:t>
      </w:r>
      <w:r w:rsidRPr="00AB4CE2">
        <w:rPr>
          <w:rFonts w:ascii="Arial" w:eastAsia="Times New Roman" w:hAnsi="Arial" w:cs="Arial"/>
          <w:b/>
          <w:bCs/>
          <w:kern w:val="0"/>
          <w:lang w:eastAsia="en-GB"/>
          <w14:ligatures w14:val="none"/>
        </w:rPr>
        <w:t>o</w:t>
      </w:r>
      <w:r w:rsidRPr="00AB4CE2">
        <w:rPr>
          <w:rFonts w:ascii="Arial" w:eastAsia="Times New Roman" w:hAnsi="Arial" w:cs="Arial"/>
          <w:kern w:val="0"/>
          <w:lang w:eastAsia="en-GB"/>
          <w14:ligatures w14:val="none"/>
        </w:rPr>
        <w:t>. They continue to build confidence in reading and spelling increasingly complex words while learning the next 200 High-Frequency Words.</w:t>
      </w:r>
    </w:p>
    <w:p w14:paraId="32BE5BFA" w14:textId="77777777" w:rsidR="00AB4CE2" w:rsidRPr="00AB4CE2" w:rsidRDefault="00AB4CE2" w:rsidP="00AB4CE2">
      <w:pPr>
        <w:spacing w:before="100" w:beforeAutospacing="1" w:after="100" w:afterAutospacing="1" w:line="240" w:lineRule="auto"/>
        <w:rPr>
          <w:rFonts w:ascii="Arial" w:eastAsia="Times New Roman" w:hAnsi="Arial" w:cs="Arial"/>
          <w:kern w:val="0"/>
          <w:lang w:eastAsia="en-GB"/>
          <w14:ligatures w14:val="none"/>
        </w:rPr>
      </w:pPr>
      <w:r w:rsidRPr="00AB4CE2">
        <w:rPr>
          <w:rFonts w:ascii="Arial" w:eastAsia="Times New Roman" w:hAnsi="Arial" w:cs="Arial"/>
          <w:kern w:val="0"/>
          <w:lang w:eastAsia="en-GB"/>
          <w14:ligatures w14:val="none"/>
        </w:rPr>
        <w:t xml:space="preserve">Children are also introduced to the prefix </w:t>
      </w:r>
      <w:r w:rsidRPr="00AB4CE2">
        <w:rPr>
          <w:rFonts w:ascii="Arial" w:eastAsia="Times New Roman" w:hAnsi="Arial" w:cs="Arial"/>
          <w:b/>
          <w:bCs/>
          <w:kern w:val="0"/>
          <w:lang w:eastAsia="en-GB"/>
          <w14:ligatures w14:val="none"/>
        </w:rPr>
        <w:t>un-</w:t>
      </w:r>
      <w:r w:rsidRPr="00AB4CE2">
        <w:rPr>
          <w:rFonts w:ascii="Arial" w:eastAsia="Times New Roman" w:hAnsi="Arial" w:cs="Arial"/>
          <w:kern w:val="0"/>
          <w:lang w:eastAsia="en-GB"/>
          <w14:ligatures w14:val="none"/>
        </w:rPr>
        <w:t xml:space="preserve"> and spelling rules such as using </w:t>
      </w:r>
      <w:r w:rsidRPr="00AB4CE2">
        <w:rPr>
          <w:rFonts w:ascii="Arial" w:eastAsia="Times New Roman" w:hAnsi="Arial" w:cs="Arial"/>
          <w:b/>
          <w:bCs/>
          <w:kern w:val="0"/>
          <w:lang w:eastAsia="en-GB"/>
          <w14:ligatures w14:val="none"/>
        </w:rPr>
        <w:t xml:space="preserve">'k' before y, </w:t>
      </w:r>
      <w:proofErr w:type="spellStart"/>
      <w:r w:rsidRPr="00AB4CE2">
        <w:rPr>
          <w:rFonts w:ascii="Arial" w:eastAsia="Times New Roman" w:hAnsi="Arial" w:cs="Arial"/>
          <w:b/>
          <w:bCs/>
          <w:kern w:val="0"/>
          <w:lang w:eastAsia="en-GB"/>
          <w14:ligatures w14:val="none"/>
        </w:rPr>
        <w:t>i</w:t>
      </w:r>
      <w:proofErr w:type="spellEnd"/>
      <w:r w:rsidRPr="00AB4CE2">
        <w:rPr>
          <w:rFonts w:ascii="Arial" w:eastAsia="Times New Roman" w:hAnsi="Arial" w:cs="Arial"/>
          <w:b/>
          <w:bCs/>
          <w:kern w:val="0"/>
          <w:lang w:eastAsia="en-GB"/>
          <w14:ligatures w14:val="none"/>
        </w:rPr>
        <w:t xml:space="preserve"> and e</w:t>
      </w:r>
      <w:r w:rsidRPr="00AB4CE2">
        <w:rPr>
          <w:rFonts w:ascii="Arial" w:eastAsia="Times New Roman" w:hAnsi="Arial" w:cs="Arial"/>
          <w:kern w:val="0"/>
          <w:lang w:eastAsia="en-GB"/>
          <w14:ligatures w14:val="none"/>
        </w:rPr>
        <w:t xml:space="preserve">. By Week 9 of the Spring Term, </w:t>
      </w:r>
      <w:proofErr w:type="gramStart"/>
      <w:r w:rsidRPr="00AB4CE2">
        <w:rPr>
          <w:rFonts w:ascii="Arial" w:eastAsia="Times New Roman" w:hAnsi="Arial" w:cs="Arial"/>
          <w:kern w:val="0"/>
          <w:lang w:eastAsia="en-GB"/>
          <w14:ligatures w14:val="none"/>
        </w:rPr>
        <w:t>all of</w:t>
      </w:r>
      <w:proofErr w:type="gramEnd"/>
      <w:r w:rsidRPr="00AB4CE2">
        <w:rPr>
          <w:rFonts w:ascii="Arial" w:eastAsia="Times New Roman" w:hAnsi="Arial" w:cs="Arial"/>
          <w:kern w:val="0"/>
          <w:lang w:eastAsia="en-GB"/>
          <w14:ligatures w14:val="none"/>
        </w:rPr>
        <w:t xml:space="preserve"> the National Curriculum Year 1 graphemes have been taught, allowing time for consolidation and revision before the Phonics Screening Check.</w:t>
      </w:r>
    </w:p>
    <w:p w14:paraId="4BDB5FF5" w14:textId="77777777" w:rsidR="00AB4CE2" w:rsidRPr="00AB4CE2" w:rsidRDefault="00AB4CE2" w:rsidP="00AB4CE2">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AB4CE2">
        <w:rPr>
          <w:rFonts w:ascii="Arial" w:eastAsia="Times New Roman" w:hAnsi="Arial" w:cs="Arial"/>
          <w:b/>
          <w:bCs/>
          <w:kern w:val="0"/>
          <w:sz w:val="27"/>
          <w:szCs w:val="27"/>
          <w:lang w:eastAsia="en-GB"/>
          <w14:ligatures w14:val="none"/>
        </w:rPr>
        <w:t>Summer Term</w:t>
      </w:r>
    </w:p>
    <w:p w14:paraId="39FD278D" w14:textId="221792F2" w:rsidR="00AB4CE2" w:rsidRPr="00AB4CE2" w:rsidRDefault="00AB4CE2" w:rsidP="00AB4CE2">
      <w:pPr>
        <w:spacing w:before="100" w:beforeAutospacing="1" w:after="100" w:afterAutospacing="1" w:line="240" w:lineRule="auto"/>
        <w:rPr>
          <w:rFonts w:ascii="Arial" w:eastAsia="Times New Roman" w:hAnsi="Arial" w:cs="Arial"/>
          <w:kern w:val="0"/>
          <w:lang w:eastAsia="en-GB"/>
          <w14:ligatures w14:val="none"/>
        </w:rPr>
      </w:pPr>
      <w:r w:rsidRPr="00AB4CE2">
        <w:rPr>
          <w:rFonts w:ascii="Arial" w:eastAsia="Times New Roman" w:hAnsi="Arial" w:cs="Arial"/>
          <w:kern w:val="0"/>
          <w:lang w:eastAsia="en-GB"/>
          <w14:ligatures w14:val="none"/>
        </w:rPr>
        <w:t>The Summer Term begins with preparation for the Year 1 Phonics Screening Check. Children practise reading both real and pseudo (alien) words, develop fluency and confidence and complete mock screening checks in a relaxed and supportive environment.</w:t>
      </w:r>
    </w:p>
    <w:p w14:paraId="3FE31521" w14:textId="77777777" w:rsidR="00AB4CE2" w:rsidRPr="00AB4CE2" w:rsidRDefault="00AB4CE2" w:rsidP="00AB4CE2">
      <w:pPr>
        <w:spacing w:before="100" w:beforeAutospacing="1" w:after="100" w:afterAutospacing="1" w:line="240" w:lineRule="auto"/>
        <w:rPr>
          <w:rFonts w:ascii="Arial" w:eastAsia="Times New Roman" w:hAnsi="Arial" w:cs="Arial"/>
          <w:kern w:val="0"/>
          <w:lang w:eastAsia="en-GB"/>
          <w14:ligatures w14:val="none"/>
        </w:rPr>
      </w:pPr>
      <w:r w:rsidRPr="00AB4CE2">
        <w:rPr>
          <w:rFonts w:ascii="Arial" w:eastAsia="Times New Roman" w:hAnsi="Arial" w:cs="Arial"/>
          <w:kern w:val="0"/>
          <w:lang w:eastAsia="en-GB"/>
          <w14:ligatures w14:val="none"/>
        </w:rPr>
        <w:lastRenderedPageBreak/>
        <w:t>Following the screening check, teaching focuses on consolidating all Year 1 graphemes, Common Exception Words, High-Frequency Words and spelling rules. Children also revisit compound words, contractions, number words, days of the week, months of the year and colour words to strengthen their spelling and reading fluency.</w:t>
      </w:r>
    </w:p>
    <w:p w14:paraId="05AE62B7" w14:textId="77777777" w:rsidR="00AB4CE2" w:rsidRPr="00AB4CE2" w:rsidRDefault="00AB4CE2" w:rsidP="00AB4CE2">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AB4CE2">
        <w:rPr>
          <w:rFonts w:ascii="Arial" w:eastAsia="Times New Roman" w:hAnsi="Arial" w:cs="Arial"/>
          <w:b/>
          <w:bCs/>
          <w:kern w:val="0"/>
          <w:sz w:val="36"/>
          <w:szCs w:val="36"/>
          <w:lang w:eastAsia="en-GB"/>
          <w14:ligatures w14:val="none"/>
        </w:rPr>
        <w:t>Assessment</w:t>
      </w:r>
    </w:p>
    <w:p w14:paraId="0E0DC426" w14:textId="2A25403D" w:rsidR="00AB4CE2" w:rsidRPr="00AB4CE2" w:rsidRDefault="00AB4CE2" w:rsidP="00AB4CE2">
      <w:pPr>
        <w:spacing w:before="100" w:beforeAutospacing="1" w:after="100" w:afterAutospacing="1" w:line="240" w:lineRule="auto"/>
        <w:rPr>
          <w:rFonts w:ascii="Arial" w:eastAsia="Times New Roman" w:hAnsi="Arial" w:cs="Arial"/>
          <w:kern w:val="0"/>
          <w:lang w:eastAsia="en-GB"/>
          <w14:ligatures w14:val="none"/>
        </w:rPr>
      </w:pPr>
      <w:r w:rsidRPr="00AB4CE2">
        <w:rPr>
          <w:rFonts w:ascii="Arial" w:eastAsia="Times New Roman" w:hAnsi="Arial" w:cs="Arial"/>
          <w:kern w:val="0"/>
          <w:lang w:eastAsia="en-GB"/>
          <w14:ligatures w14:val="none"/>
        </w:rPr>
        <w:t>Children's progress is monitored carefully throughout the year</w:t>
      </w:r>
      <w:r>
        <w:rPr>
          <w:rFonts w:ascii="Arial" w:eastAsia="Times New Roman" w:hAnsi="Arial" w:cs="Arial"/>
          <w:kern w:val="0"/>
          <w:lang w:eastAsia="en-GB"/>
          <w14:ligatures w14:val="none"/>
        </w:rPr>
        <w:t xml:space="preserve"> by class teachers, the Phonics Lead and SLT</w:t>
      </w:r>
      <w:r w:rsidRPr="00AB4CE2">
        <w:rPr>
          <w:rFonts w:ascii="Arial" w:eastAsia="Times New Roman" w:hAnsi="Arial" w:cs="Arial"/>
          <w:kern w:val="0"/>
          <w:lang w:eastAsia="en-GB"/>
          <w14:ligatures w14:val="none"/>
        </w:rPr>
        <w:t>. Teachers use ongoing assessment during daily lessons to identify any misconceptions quickly and provide additional support where needed. Formal assessments also take place regularly throughout each term to monitor children's knowledge of graphemes, blending, segmenting, decodable words, High-Frequency Words and Common Exception Words, ensuring every child is supported to make excellent progress.</w:t>
      </w:r>
    </w:p>
    <w:p w14:paraId="05EED86A" w14:textId="06836171" w:rsidR="00607921" w:rsidRPr="00AB4CE2" w:rsidRDefault="00607921" w:rsidP="00AB4CE2"/>
    <w:sectPr w:rsidR="00607921" w:rsidRPr="00AB4CE2" w:rsidSect="002408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26ED3"/>
    <w:multiLevelType w:val="hybridMultilevel"/>
    <w:tmpl w:val="E5DCC466"/>
    <w:lvl w:ilvl="0" w:tplc="22A450F0">
      <w:start w:val="1"/>
      <w:numFmt w:val="bullet"/>
      <w:lvlText w:val="•"/>
      <w:lvlJc w:val="left"/>
      <w:pPr>
        <w:tabs>
          <w:tab w:val="num" w:pos="720"/>
        </w:tabs>
        <w:ind w:left="720" w:hanging="360"/>
      </w:pPr>
      <w:rPr>
        <w:rFonts w:ascii="Arial" w:hAnsi="Arial" w:hint="default"/>
      </w:rPr>
    </w:lvl>
    <w:lvl w:ilvl="1" w:tplc="94DC44A6" w:tentative="1">
      <w:start w:val="1"/>
      <w:numFmt w:val="bullet"/>
      <w:lvlText w:val="•"/>
      <w:lvlJc w:val="left"/>
      <w:pPr>
        <w:tabs>
          <w:tab w:val="num" w:pos="1440"/>
        </w:tabs>
        <w:ind w:left="1440" w:hanging="360"/>
      </w:pPr>
      <w:rPr>
        <w:rFonts w:ascii="Arial" w:hAnsi="Arial" w:hint="default"/>
      </w:rPr>
    </w:lvl>
    <w:lvl w:ilvl="2" w:tplc="E326E95A" w:tentative="1">
      <w:start w:val="1"/>
      <w:numFmt w:val="bullet"/>
      <w:lvlText w:val="•"/>
      <w:lvlJc w:val="left"/>
      <w:pPr>
        <w:tabs>
          <w:tab w:val="num" w:pos="2160"/>
        </w:tabs>
        <w:ind w:left="2160" w:hanging="360"/>
      </w:pPr>
      <w:rPr>
        <w:rFonts w:ascii="Arial" w:hAnsi="Arial" w:hint="default"/>
      </w:rPr>
    </w:lvl>
    <w:lvl w:ilvl="3" w:tplc="B950E92C" w:tentative="1">
      <w:start w:val="1"/>
      <w:numFmt w:val="bullet"/>
      <w:lvlText w:val="•"/>
      <w:lvlJc w:val="left"/>
      <w:pPr>
        <w:tabs>
          <w:tab w:val="num" w:pos="2880"/>
        </w:tabs>
        <w:ind w:left="2880" w:hanging="360"/>
      </w:pPr>
      <w:rPr>
        <w:rFonts w:ascii="Arial" w:hAnsi="Arial" w:hint="default"/>
      </w:rPr>
    </w:lvl>
    <w:lvl w:ilvl="4" w:tplc="D9B0B376" w:tentative="1">
      <w:start w:val="1"/>
      <w:numFmt w:val="bullet"/>
      <w:lvlText w:val="•"/>
      <w:lvlJc w:val="left"/>
      <w:pPr>
        <w:tabs>
          <w:tab w:val="num" w:pos="3600"/>
        </w:tabs>
        <w:ind w:left="3600" w:hanging="360"/>
      </w:pPr>
      <w:rPr>
        <w:rFonts w:ascii="Arial" w:hAnsi="Arial" w:hint="default"/>
      </w:rPr>
    </w:lvl>
    <w:lvl w:ilvl="5" w:tplc="4154C6EC" w:tentative="1">
      <w:start w:val="1"/>
      <w:numFmt w:val="bullet"/>
      <w:lvlText w:val="•"/>
      <w:lvlJc w:val="left"/>
      <w:pPr>
        <w:tabs>
          <w:tab w:val="num" w:pos="4320"/>
        </w:tabs>
        <w:ind w:left="4320" w:hanging="360"/>
      </w:pPr>
      <w:rPr>
        <w:rFonts w:ascii="Arial" w:hAnsi="Arial" w:hint="default"/>
      </w:rPr>
    </w:lvl>
    <w:lvl w:ilvl="6" w:tplc="E4B80C48" w:tentative="1">
      <w:start w:val="1"/>
      <w:numFmt w:val="bullet"/>
      <w:lvlText w:val="•"/>
      <w:lvlJc w:val="left"/>
      <w:pPr>
        <w:tabs>
          <w:tab w:val="num" w:pos="5040"/>
        </w:tabs>
        <w:ind w:left="5040" w:hanging="360"/>
      </w:pPr>
      <w:rPr>
        <w:rFonts w:ascii="Arial" w:hAnsi="Arial" w:hint="default"/>
      </w:rPr>
    </w:lvl>
    <w:lvl w:ilvl="7" w:tplc="A4060D6C" w:tentative="1">
      <w:start w:val="1"/>
      <w:numFmt w:val="bullet"/>
      <w:lvlText w:val="•"/>
      <w:lvlJc w:val="left"/>
      <w:pPr>
        <w:tabs>
          <w:tab w:val="num" w:pos="5760"/>
        </w:tabs>
        <w:ind w:left="5760" w:hanging="360"/>
      </w:pPr>
      <w:rPr>
        <w:rFonts w:ascii="Arial" w:hAnsi="Arial" w:hint="default"/>
      </w:rPr>
    </w:lvl>
    <w:lvl w:ilvl="8" w:tplc="6CF09B6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A9C6090"/>
    <w:multiLevelType w:val="multilevel"/>
    <w:tmpl w:val="A06E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CB78C7"/>
    <w:multiLevelType w:val="hybridMultilevel"/>
    <w:tmpl w:val="6FC69476"/>
    <w:lvl w:ilvl="0" w:tplc="F0F2F3BA">
      <w:start w:val="1"/>
      <w:numFmt w:val="bullet"/>
      <w:lvlText w:val="•"/>
      <w:lvlJc w:val="left"/>
      <w:pPr>
        <w:tabs>
          <w:tab w:val="num" w:pos="720"/>
        </w:tabs>
        <w:ind w:left="720" w:hanging="360"/>
      </w:pPr>
      <w:rPr>
        <w:rFonts w:ascii="Arial" w:hAnsi="Arial" w:hint="default"/>
      </w:rPr>
    </w:lvl>
    <w:lvl w:ilvl="1" w:tplc="A838E752" w:tentative="1">
      <w:start w:val="1"/>
      <w:numFmt w:val="bullet"/>
      <w:lvlText w:val="•"/>
      <w:lvlJc w:val="left"/>
      <w:pPr>
        <w:tabs>
          <w:tab w:val="num" w:pos="1440"/>
        </w:tabs>
        <w:ind w:left="1440" w:hanging="360"/>
      </w:pPr>
      <w:rPr>
        <w:rFonts w:ascii="Arial" w:hAnsi="Arial" w:hint="default"/>
      </w:rPr>
    </w:lvl>
    <w:lvl w:ilvl="2" w:tplc="B2ECA6C2" w:tentative="1">
      <w:start w:val="1"/>
      <w:numFmt w:val="bullet"/>
      <w:lvlText w:val="•"/>
      <w:lvlJc w:val="left"/>
      <w:pPr>
        <w:tabs>
          <w:tab w:val="num" w:pos="2160"/>
        </w:tabs>
        <w:ind w:left="2160" w:hanging="360"/>
      </w:pPr>
      <w:rPr>
        <w:rFonts w:ascii="Arial" w:hAnsi="Arial" w:hint="default"/>
      </w:rPr>
    </w:lvl>
    <w:lvl w:ilvl="3" w:tplc="DF821C4A" w:tentative="1">
      <w:start w:val="1"/>
      <w:numFmt w:val="bullet"/>
      <w:lvlText w:val="•"/>
      <w:lvlJc w:val="left"/>
      <w:pPr>
        <w:tabs>
          <w:tab w:val="num" w:pos="2880"/>
        </w:tabs>
        <w:ind w:left="2880" w:hanging="360"/>
      </w:pPr>
      <w:rPr>
        <w:rFonts w:ascii="Arial" w:hAnsi="Arial" w:hint="default"/>
      </w:rPr>
    </w:lvl>
    <w:lvl w:ilvl="4" w:tplc="8ADA3482" w:tentative="1">
      <w:start w:val="1"/>
      <w:numFmt w:val="bullet"/>
      <w:lvlText w:val="•"/>
      <w:lvlJc w:val="left"/>
      <w:pPr>
        <w:tabs>
          <w:tab w:val="num" w:pos="3600"/>
        </w:tabs>
        <w:ind w:left="3600" w:hanging="360"/>
      </w:pPr>
      <w:rPr>
        <w:rFonts w:ascii="Arial" w:hAnsi="Arial" w:hint="default"/>
      </w:rPr>
    </w:lvl>
    <w:lvl w:ilvl="5" w:tplc="DAB61848" w:tentative="1">
      <w:start w:val="1"/>
      <w:numFmt w:val="bullet"/>
      <w:lvlText w:val="•"/>
      <w:lvlJc w:val="left"/>
      <w:pPr>
        <w:tabs>
          <w:tab w:val="num" w:pos="4320"/>
        </w:tabs>
        <w:ind w:left="4320" w:hanging="360"/>
      </w:pPr>
      <w:rPr>
        <w:rFonts w:ascii="Arial" w:hAnsi="Arial" w:hint="default"/>
      </w:rPr>
    </w:lvl>
    <w:lvl w:ilvl="6" w:tplc="C4B8642C" w:tentative="1">
      <w:start w:val="1"/>
      <w:numFmt w:val="bullet"/>
      <w:lvlText w:val="•"/>
      <w:lvlJc w:val="left"/>
      <w:pPr>
        <w:tabs>
          <w:tab w:val="num" w:pos="5040"/>
        </w:tabs>
        <w:ind w:left="5040" w:hanging="360"/>
      </w:pPr>
      <w:rPr>
        <w:rFonts w:ascii="Arial" w:hAnsi="Arial" w:hint="default"/>
      </w:rPr>
    </w:lvl>
    <w:lvl w:ilvl="7" w:tplc="87F8D446" w:tentative="1">
      <w:start w:val="1"/>
      <w:numFmt w:val="bullet"/>
      <w:lvlText w:val="•"/>
      <w:lvlJc w:val="left"/>
      <w:pPr>
        <w:tabs>
          <w:tab w:val="num" w:pos="5760"/>
        </w:tabs>
        <w:ind w:left="5760" w:hanging="360"/>
      </w:pPr>
      <w:rPr>
        <w:rFonts w:ascii="Arial" w:hAnsi="Arial" w:hint="default"/>
      </w:rPr>
    </w:lvl>
    <w:lvl w:ilvl="8" w:tplc="1AD0DCAC" w:tentative="1">
      <w:start w:val="1"/>
      <w:numFmt w:val="bullet"/>
      <w:lvlText w:val="•"/>
      <w:lvlJc w:val="left"/>
      <w:pPr>
        <w:tabs>
          <w:tab w:val="num" w:pos="6480"/>
        </w:tabs>
        <w:ind w:left="6480" w:hanging="360"/>
      </w:pPr>
      <w:rPr>
        <w:rFonts w:ascii="Arial" w:hAnsi="Arial" w:hint="default"/>
      </w:rPr>
    </w:lvl>
  </w:abstractNum>
  <w:num w:numId="1" w16cid:durableId="1832090586">
    <w:abstractNumId w:val="0"/>
  </w:num>
  <w:num w:numId="2" w16cid:durableId="422460246">
    <w:abstractNumId w:val="2"/>
  </w:num>
  <w:num w:numId="3" w16cid:durableId="1572352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846"/>
    <w:rsid w:val="00055798"/>
    <w:rsid w:val="00091AD0"/>
    <w:rsid w:val="001244D6"/>
    <w:rsid w:val="00240846"/>
    <w:rsid w:val="00323427"/>
    <w:rsid w:val="00607921"/>
    <w:rsid w:val="00AB4CE2"/>
    <w:rsid w:val="00C2551C"/>
    <w:rsid w:val="00C55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42663"/>
  <w15:chartTrackingRefBased/>
  <w15:docId w15:val="{FAE619E5-697A-476E-9696-3F0F42C14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08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08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08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08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08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08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08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8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08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08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08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08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08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08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08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0846"/>
    <w:rPr>
      <w:rFonts w:eastAsiaTheme="majorEastAsia" w:cstheme="majorBidi"/>
      <w:color w:val="272727" w:themeColor="text1" w:themeTint="D8"/>
    </w:rPr>
  </w:style>
  <w:style w:type="paragraph" w:styleId="Title">
    <w:name w:val="Title"/>
    <w:basedOn w:val="Normal"/>
    <w:next w:val="Normal"/>
    <w:link w:val="TitleChar"/>
    <w:uiPriority w:val="10"/>
    <w:qFormat/>
    <w:rsid w:val="0024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8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08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08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0846"/>
    <w:pPr>
      <w:spacing w:before="160"/>
      <w:jc w:val="center"/>
    </w:pPr>
    <w:rPr>
      <w:i/>
      <w:iCs/>
      <w:color w:val="404040" w:themeColor="text1" w:themeTint="BF"/>
    </w:rPr>
  </w:style>
  <w:style w:type="character" w:customStyle="1" w:styleId="QuoteChar">
    <w:name w:val="Quote Char"/>
    <w:basedOn w:val="DefaultParagraphFont"/>
    <w:link w:val="Quote"/>
    <w:uiPriority w:val="29"/>
    <w:rsid w:val="00240846"/>
    <w:rPr>
      <w:i/>
      <w:iCs/>
      <w:color w:val="404040" w:themeColor="text1" w:themeTint="BF"/>
    </w:rPr>
  </w:style>
  <w:style w:type="paragraph" w:styleId="ListParagraph">
    <w:name w:val="List Paragraph"/>
    <w:basedOn w:val="Normal"/>
    <w:uiPriority w:val="34"/>
    <w:qFormat/>
    <w:rsid w:val="00240846"/>
    <w:pPr>
      <w:ind w:left="720"/>
      <w:contextualSpacing/>
    </w:pPr>
  </w:style>
  <w:style w:type="character" w:styleId="IntenseEmphasis">
    <w:name w:val="Intense Emphasis"/>
    <w:basedOn w:val="DefaultParagraphFont"/>
    <w:uiPriority w:val="21"/>
    <w:qFormat/>
    <w:rsid w:val="00240846"/>
    <w:rPr>
      <w:i/>
      <w:iCs/>
      <w:color w:val="0F4761" w:themeColor="accent1" w:themeShade="BF"/>
    </w:rPr>
  </w:style>
  <w:style w:type="paragraph" w:styleId="IntenseQuote">
    <w:name w:val="Intense Quote"/>
    <w:basedOn w:val="Normal"/>
    <w:next w:val="Normal"/>
    <w:link w:val="IntenseQuoteChar"/>
    <w:uiPriority w:val="30"/>
    <w:qFormat/>
    <w:rsid w:val="0024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0846"/>
    <w:rPr>
      <w:i/>
      <w:iCs/>
      <w:color w:val="0F4761" w:themeColor="accent1" w:themeShade="BF"/>
    </w:rPr>
  </w:style>
  <w:style w:type="character" w:styleId="IntenseReference">
    <w:name w:val="Intense Reference"/>
    <w:basedOn w:val="DefaultParagraphFont"/>
    <w:uiPriority w:val="32"/>
    <w:qFormat/>
    <w:rsid w:val="002408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609648">
      <w:bodyDiv w:val="1"/>
      <w:marLeft w:val="0"/>
      <w:marRight w:val="0"/>
      <w:marTop w:val="0"/>
      <w:marBottom w:val="0"/>
      <w:divBdr>
        <w:top w:val="none" w:sz="0" w:space="0" w:color="auto"/>
        <w:left w:val="none" w:sz="0" w:space="0" w:color="auto"/>
        <w:bottom w:val="none" w:sz="0" w:space="0" w:color="auto"/>
        <w:right w:val="none" w:sz="0" w:space="0" w:color="auto"/>
      </w:divBdr>
    </w:div>
    <w:div w:id="1378431636">
      <w:bodyDiv w:val="1"/>
      <w:marLeft w:val="0"/>
      <w:marRight w:val="0"/>
      <w:marTop w:val="0"/>
      <w:marBottom w:val="0"/>
      <w:divBdr>
        <w:top w:val="none" w:sz="0" w:space="0" w:color="auto"/>
        <w:left w:val="none" w:sz="0" w:space="0" w:color="auto"/>
        <w:bottom w:val="none" w:sz="0" w:space="0" w:color="auto"/>
        <w:right w:val="none" w:sz="0" w:space="0" w:color="auto"/>
      </w:divBdr>
      <w:divsChild>
        <w:div w:id="1435635722">
          <w:marLeft w:val="547"/>
          <w:marRight w:val="0"/>
          <w:marTop w:val="0"/>
          <w:marBottom w:val="0"/>
          <w:divBdr>
            <w:top w:val="none" w:sz="0" w:space="0" w:color="auto"/>
            <w:left w:val="none" w:sz="0" w:space="0" w:color="auto"/>
            <w:bottom w:val="none" w:sz="0" w:space="0" w:color="auto"/>
            <w:right w:val="none" w:sz="0" w:space="0" w:color="auto"/>
          </w:divBdr>
        </w:div>
      </w:divsChild>
    </w:div>
    <w:div w:id="1463353410">
      <w:bodyDiv w:val="1"/>
      <w:marLeft w:val="0"/>
      <w:marRight w:val="0"/>
      <w:marTop w:val="0"/>
      <w:marBottom w:val="0"/>
      <w:divBdr>
        <w:top w:val="none" w:sz="0" w:space="0" w:color="auto"/>
        <w:left w:val="none" w:sz="0" w:space="0" w:color="auto"/>
        <w:bottom w:val="none" w:sz="0" w:space="0" w:color="auto"/>
        <w:right w:val="none" w:sz="0" w:space="0" w:color="auto"/>
      </w:divBdr>
      <w:divsChild>
        <w:div w:id="151626334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86a559-7c5c-44c3-b4f3-3037de94dfef">
      <Terms xmlns="http://schemas.microsoft.com/office/infopath/2007/PartnerControls"/>
    </lcf76f155ced4ddcb4097134ff3c332f>
    <CloudMigratorOriginId xmlns="7586a559-7c5c-44c3-b4f3-3037de94dfef" xsi:nil="true"/>
    <CloudMigratorVersion xmlns="7586a559-7c5c-44c3-b4f3-3037de94dfef" xsi:nil="true"/>
    <UniqueSourceRef xmlns="7586a559-7c5c-44c3-b4f3-3037de94dfef" xsi:nil="true"/>
    <FileHash xmlns="7586a559-7c5c-44c3-b4f3-3037de94dfef" xsi:nil="true"/>
    <TaxCatchAll xmlns="64083f2c-823e-45c2-8d87-748c8fae56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CC1EC7F0116242A9EFC2F8C9CC23DE" ma:contentTypeVersion="20" ma:contentTypeDescription="Create a new document." ma:contentTypeScope="" ma:versionID="e0c0a147b8741cc8d691db1ee3e7face">
  <xsd:schema xmlns:xsd="http://www.w3.org/2001/XMLSchema" xmlns:xs="http://www.w3.org/2001/XMLSchema" xmlns:p="http://schemas.microsoft.com/office/2006/metadata/properties" xmlns:ns2="7586a559-7c5c-44c3-b4f3-3037de94dfef" xmlns:ns3="64083f2c-823e-45c2-8d87-748c8fae564c" targetNamespace="http://schemas.microsoft.com/office/2006/metadata/properties" ma:root="true" ma:fieldsID="6064a8e31b1b72ed22d5258e4fc9a49b" ns2:_="" ns3:_="">
    <xsd:import namespace="7586a559-7c5c-44c3-b4f3-3037de94dfef"/>
    <xsd:import namespace="64083f2c-823e-45c2-8d87-748c8fae564c"/>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6a559-7c5c-44c3-b4f3-3037de94dfef"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e13ceac-f8ef-434f-8f10-897e86008fe8"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083f2c-823e-45c2-8d87-748c8fae56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7cc91b-0fe3-4ca9-9f8f-46b2a5358693}" ma:internalName="TaxCatchAll" ma:showField="CatchAllData" ma:web="64083f2c-823e-45c2-8d87-748c8fae564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4AE906-3577-414B-A7BC-883E30FD46E6}">
  <ds:schemaRefs>
    <ds:schemaRef ds:uri="http://schemas.microsoft.com/office/2006/metadata/properties"/>
    <ds:schemaRef ds:uri="http://schemas.microsoft.com/office/infopath/2007/PartnerControls"/>
    <ds:schemaRef ds:uri="7586a559-7c5c-44c3-b4f3-3037de94dfef"/>
    <ds:schemaRef ds:uri="64083f2c-823e-45c2-8d87-748c8fae564c"/>
  </ds:schemaRefs>
</ds:datastoreItem>
</file>

<file path=customXml/itemProps2.xml><?xml version="1.0" encoding="utf-8"?>
<ds:datastoreItem xmlns:ds="http://schemas.openxmlformats.org/officeDocument/2006/customXml" ds:itemID="{07181334-CEFB-4B11-A585-282D23A54234}">
  <ds:schemaRefs>
    <ds:schemaRef ds:uri="http://schemas.microsoft.com/sharepoint/v3/contenttype/forms"/>
  </ds:schemaRefs>
</ds:datastoreItem>
</file>

<file path=customXml/itemProps3.xml><?xml version="1.0" encoding="utf-8"?>
<ds:datastoreItem xmlns:ds="http://schemas.openxmlformats.org/officeDocument/2006/customXml" ds:itemID="{58D32A95-1BB9-4EA4-AFC4-0824D381A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6a559-7c5c-44c3-b4f3-3037de94dfef"/>
    <ds:schemaRef ds:uri="64083f2c-823e-45c2-8d87-748c8fae56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525</Words>
  <Characters>2993</Characters>
  <Application>Microsoft Office Word</Application>
  <DocSecurity>0</DocSecurity>
  <Lines>24</Lines>
  <Paragraphs>7</Paragraphs>
  <ScaleCrop>false</ScaleCrop>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Scott</dc:creator>
  <cp:keywords/>
  <dc:description/>
  <cp:lastModifiedBy>Catherine Scott</cp:lastModifiedBy>
  <cp:revision>4</cp:revision>
  <dcterms:created xsi:type="dcterms:W3CDTF">2026-06-28T16:31:00Z</dcterms:created>
  <dcterms:modified xsi:type="dcterms:W3CDTF">2026-06-30T15:53:00Z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0x010100DFCC1EC7F0116242A9EFC2F8C9CC23DE</vt:lpwstr>
  </property>
  <property fmtid="{D5CDD505-2E9C-101B-9397-08002B2CF9AE}" pid="3" name="MediaServiceImageTags">
    <vt:lpwstr/>
  </property>
</Properties>
</file>