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548FC" w14:textId="57622056" w:rsidR="00A94CBE" w:rsidRPr="002B4420" w:rsidRDefault="00574E80" w:rsidP="00633266">
      <w:pPr>
        <w:jc w:val="center"/>
        <w:rPr>
          <w:rFonts w:ascii="Arial" w:hAnsi="Arial" w:cs="Arial"/>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B4420">
        <w:rPr>
          <w:rFonts w:ascii="Arial" w:hAnsi="Arial" w:cs="Arial"/>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Maths</w:t>
      </w:r>
    </w:p>
    <w:p w14:paraId="7D947108" w14:textId="77777777" w:rsidR="002B4420" w:rsidRPr="002B4420" w:rsidRDefault="002B4420" w:rsidP="002B4420">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2B4420">
        <w:rPr>
          <w:rFonts w:ascii="Arial" w:eastAsia="Times New Roman" w:hAnsi="Arial" w:cs="Arial"/>
          <w:b/>
          <w:bCs/>
          <w:kern w:val="36"/>
          <w:sz w:val="48"/>
          <w:szCs w:val="48"/>
          <w:lang w:eastAsia="en-GB"/>
          <w14:ligatures w14:val="none"/>
        </w:rPr>
        <w:t>Mathematics in Year 1</w:t>
      </w:r>
    </w:p>
    <w:p w14:paraId="42C147AD"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 xml:space="preserve">At St John's, we follow the National Curriculum using the </w:t>
      </w:r>
      <w:r w:rsidRPr="002B4420">
        <w:rPr>
          <w:rFonts w:ascii="Arial" w:eastAsia="Times New Roman" w:hAnsi="Arial" w:cs="Arial"/>
          <w:b/>
          <w:bCs/>
          <w:kern w:val="0"/>
          <w:sz w:val="24"/>
          <w:szCs w:val="24"/>
          <w:lang w:eastAsia="en-GB"/>
          <w14:ligatures w14:val="none"/>
        </w:rPr>
        <w:t>White Rose Maths</w:t>
      </w:r>
      <w:r w:rsidRPr="002B4420">
        <w:rPr>
          <w:rFonts w:ascii="Arial" w:eastAsia="Times New Roman" w:hAnsi="Arial" w:cs="Arial"/>
          <w:kern w:val="0"/>
          <w:sz w:val="24"/>
          <w:szCs w:val="24"/>
          <w:lang w:eastAsia="en-GB"/>
          <w14:ligatures w14:val="none"/>
        </w:rPr>
        <w:t xml:space="preserve"> scheme to provide a carefully sequenced curriculum that develops children's mathematical understanding through fluency, reasoning and problem solving.</w:t>
      </w:r>
    </w:p>
    <w:p w14:paraId="0BE796C9"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Working Mathematically</w:t>
      </w:r>
    </w:p>
    <w:p w14:paraId="271E26C8" w14:textId="77777777" w:rsidR="005E1EA9" w:rsidRDefault="005E1EA9" w:rsidP="002B4420">
      <w:pPr>
        <w:spacing w:before="100" w:beforeAutospacing="1" w:after="100" w:afterAutospacing="1" w:line="240" w:lineRule="auto"/>
        <w:outlineLvl w:val="1"/>
        <w:rPr>
          <w:rFonts w:ascii="Arial" w:eastAsia="Times New Roman" w:hAnsi="Arial" w:cs="Arial"/>
          <w:kern w:val="0"/>
          <w:sz w:val="24"/>
          <w:szCs w:val="24"/>
          <w:lang w:eastAsia="en-GB"/>
          <w14:ligatures w14:val="none"/>
        </w:rPr>
      </w:pPr>
      <w:r w:rsidRPr="005E1EA9">
        <w:rPr>
          <w:rFonts w:ascii="Arial" w:eastAsia="Times New Roman" w:hAnsi="Arial" w:cs="Arial"/>
          <w:kern w:val="0"/>
          <w:sz w:val="24"/>
          <w:szCs w:val="24"/>
          <w:lang w:eastAsia="en-GB"/>
          <w14:ligatures w14:val="none"/>
        </w:rPr>
        <w:t>Throughout Year 1, children are encouraged to think like mathematicians. New concepts are introduced using practical resources such as counters, cubes and tens frames before children represent their ideas through pictures and diagrams. As their understanding develops, they become increasingly confident recording calculations using numbers and mathematical symbols independently. Children are taught to explain their thinking, make connections, spot patterns and solve problems in a range of familiar contexts. They are encouraged to use mathematical vocabulary accurately, reason mathematically and justify their answers with increasing confidence.</w:t>
      </w:r>
    </w:p>
    <w:p w14:paraId="123900A1" w14:textId="5CA0FD31"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Daily Maths Lessons</w:t>
      </w:r>
    </w:p>
    <w:p w14:paraId="2FD9E1D4" w14:textId="2EC17E85"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 xml:space="preserve">Each day </w:t>
      </w:r>
      <w:r>
        <w:rPr>
          <w:rFonts w:ascii="Arial" w:eastAsia="Times New Roman" w:hAnsi="Arial" w:cs="Arial"/>
          <w:kern w:val="0"/>
          <w:sz w:val="24"/>
          <w:szCs w:val="24"/>
          <w:lang w:eastAsia="en-GB"/>
          <w14:ligatures w14:val="none"/>
        </w:rPr>
        <w:t>children are taught</w:t>
      </w:r>
      <w:r w:rsidRPr="002B4420">
        <w:rPr>
          <w:rFonts w:ascii="Arial" w:eastAsia="Times New Roman" w:hAnsi="Arial" w:cs="Arial"/>
          <w:kern w:val="0"/>
          <w:sz w:val="24"/>
          <w:szCs w:val="24"/>
          <w:lang w:eastAsia="en-GB"/>
          <w14:ligatures w14:val="none"/>
        </w:rPr>
        <w:t xml:space="preserve"> a </w:t>
      </w:r>
      <w:r w:rsidRPr="002B4420">
        <w:rPr>
          <w:rFonts w:ascii="Arial" w:eastAsia="Times New Roman" w:hAnsi="Arial" w:cs="Arial"/>
          <w:b/>
          <w:bCs/>
          <w:kern w:val="0"/>
          <w:sz w:val="24"/>
          <w:szCs w:val="24"/>
          <w:lang w:eastAsia="en-GB"/>
          <w14:ligatures w14:val="none"/>
        </w:rPr>
        <w:t>Maths Recap</w:t>
      </w:r>
      <w:r w:rsidRPr="002B4420">
        <w:rPr>
          <w:rFonts w:ascii="Arial" w:eastAsia="Times New Roman" w:hAnsi="Arial" w:cs="Arial"/>
          <w:kern w:val="0"/>
          <w:sz w:val="24"/>
          <w:szCs w:val="24"/>
          <w:lang w:eastAsia="en-GB"/>
          <w14:ligatures w14:val="none"/>
        </w:rPr>
        <w:t xml:space="preserve"> session, where children revisit previously taught concepts and key vocabulary. Regular retrieval practi</w:t>
      </w:r>
      <w:r>
        <w:rPr>
          <w:rFonts w:ascii="Arial" w:eastAsia="Times New Roman" w:hAnsi="Arial" w:cs="Arial"/>
          <w:kern w:val="0"/>
          <w:sz w:val="24"/>
          <w:szCs w:val="24"/>
          <w:lang w:eastAsia="en-GB"/>
          <w14:ligatures w14:val="none"/>
        </w:rPr>
        <w:t>s</w:t>
      </w:r>
      <w:r w:rsidRPr="002B4420">
        <w:rPr>
          <w:rFonts w:ascii="Arial" w:eastAsia="Times New Roman" w:hAnsi="Arial" w:cs="Arial"/>
          <w:kern w:val="0"/>
          <w:sz w:val="24"/>
          <w:szCs w:val="24"/>
          <w:lang w:eastAsia="en-GB"/>
          <w14:ligatures w14:val="none"/>
        </w:rPr>
        <w:t>e helps strengthen children's understanding and move learning from short-term to long-term memory, ensuring knowledge is retained and built upon throughout the year.</w:t>
      </w:r>
    </w:p>
    <w:p w14:paraId="54B9447A" w14:textId="3B4ACF99"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 xml:space="preserve">Children </w:t>
      </w:r>
      <w:r w:rsidR="005E1EA9">
        <w:rPr>
          <w:rFonts w:ascii="Arial" w:eastAsia="Times New Roman" w:hAnsi="Arial" w:cs="Arial"/>
          <w:kern w:val="0"/>
          <w:sz w:val="24"/>
          <w:szCs w:val="24"/>
          <w:lang w:eastAsia="en-GB"/>
          <w14:ligatures w14:val="none"/>
        </w:rPr>
        <w:t>also</w:t>
      </w:r>
      <w:r w:rsidRPr="002B4420">
        <w:rPr>
          <w:rFonts w:ascii="Arial" w:eastAsia="Times New Roman" w:hAnsi="Arial" w:cs="Arial"/>
          <w:kern w:val="0"/>
          <w:sz w:val="24"/>
          <w:szCs w:val="24"/>
          <w:lang w:eastAsia="en-GB"/>
          <w14:ligatures w14:val="none"/>
        </w:rPr>
        <w:t xml:space="preserve"> take part in</w:t>
      </w:r>
      <w:r w:rsidR="00BE2711">
        <w:rPr>
          <w:rFonts w:ascii="Arial" w:eastAsia="Times New Roman" w:hAnsi="Arial" w:cs="Arial"/>
          <w:kern w:val="0"/>
          <w:sz w:val="24"/>
          <w:szCs w:val="24"/>
          <w:lang w:eastAsia="en-GB"/>
          <w14:ligatures w14:val="none"/>
        </w:rPr>
        <w:t xml:space="preserve"> a</w:t>
      </w:r>
      <w:r w:rsidRPr="002B4420">
        <w:rPr>
          <w:rFonts w:ascii="Arial" w:eastAsia="Times New Roman" w:hAnsi="Arial" w:cs="Arial"/>
          <w:kern w:val="0"/>
          <w:sz w:val="24"/>
          <w:szCs w:val="24"/>
          <w:lang w:eastAsia="en-GB"/>
          <w14:ligatures w14:val="none"/>
        </w:rPr>
        <w:t xml:space="preserve"> </w:t>
      </w:r>
      <w:r w:rsidRPr="002B4420">
        <w:rPr>
          <w:rFonts w:ascii="Arial" w:eastAsia="Times New Roman" w:hAnsi="Arial" w:cs="Arial"/>
          <w:b/>
          <w:bCs/>
          <w:kern w:val="0"/>
          <w:sz w:val="24"/>
          <w:szCs w:val="24"/>
          <w:lang w:eastAsia="en-GB"/>
          <w14:ligatures w14:val="none"/>
        </w:rPr>
        <w:t>White Rose Maths</w:t>
      </w:r>
      <w:r w:rsidRPr="002B4420">
        <w:rPr>
          <w:rFonts w:ascii="Arial" w:eastAsia="Times New Roman" w:hAnsi="Arial" w:cs="Arial"/>
          <w:kern w:val="0"/>
          <w:sz w:val="24"/>
          <w:szCs w:val="24"/>
          <w:lang w:eastAsia="en-GB"/>
          <w14:ligatures w14:val="none"/>
        </w:rPr>
        <w:t xml:space="preserve"> lesson</w:t>
      </w:r>
      <w:r w:rsidR="00BE2711">
        <w:rPr>
          <w:rFonts w:ascii="Arial" w:eastAsia="Times New Roman" w:hAnsi="Arial" w:cs="Arial"/>
          <w:kern w:val="0"/>
          <w:sz w:val="24"/>
          <w:szCs w:val="24"/>
          <w:lang w:eastAsia="en-GB"/>
          <w14:ligatures w14:val="none"/>
        </w:rPr>
        <w:t xml:space="preserve"> four days a week</w:t>
      </w:r>
      <w:r w:rsidRPr="002B4420">
        <w:rPr>
          <w:rFonts w:ascii="Arial" w:eastAsia="Times New Roman" w:hAnsi="Arial" w:cs="Arial"/>
          <w:kern w:val="0"/>
          <w:sz w:val="24"/>
          <w:szCs w:val="24"/>
          <w:lang w:eastAsia="en-GB"/>
          <w14:ligatures w14:val="none"/>
        </w:rPr>
        <w:t>, where new learning is introduced through practical exploration, discussion and carefully sequenced activities. Lessons follow a mastery approach, allowing children to develop a deep understanding of each concept before moving on.</w:t>
      </w:r>
    </w:p>
    <w:p w14:paraId="6284DA94"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 xml:space="preserve">Every day, children also complete a </w:t>
      </w:r>
      <w:r w:rsidRPr="002B4420">
        <w:rPr>
          <w:rFonts w:ascii="Arial" w:eastAsia="Times New Roman" w:hAnsi="Arial" w:cs="Arial"/>
          <w:b/>
          <w:bCs/>
          <w:kern w:val="0"/>
          <w:sz w:val="24"/>
          <w:szCs w:val="24"/>
          <w:lang w:eastAsia="en-GB"/>
          <w14:ligatures w14:val="none"/>
        </w:rPr>
        <w:t>Maths Mastery</w:t>
      </w:r>
      <w:r w:rsidRPr="002B4420">
        <w:rPr>
          <w:rFonts w:ascii="Arial" w:eastAsia="Times New Roman" w:hAnsi="Arial" w:cs="Arial"/>
          <w:kern w:val="0"/>
          <w:sz w:val="24"/>
          <w:szCs w:val="24"/>
          <w:lang w:eastAsia="en-GB"/>
          <w14:ligatures w14:val="none"/>
        </w:rPr>
        <w:t xml:space="preserve"> fluency session. These short, focused activities develop rapid recall of key number facts, counting skills and mental calculation strategies, helping children become increasingly fluent and confident mathematicians.</w:t>
      </w:r>
    </w:p>
    <w:p w14:paraId="1DC24CF0"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Number and Place Value</w:t>
      </w:r>
    </w:p>
    <w:p w14:paraId="420E5F9D"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Children develop a secure understanding of numbers to 100. They learn to count forwards and backwards from any given number, read and write numbers in numerals and words, compare and order numbers, and identify one more and one less. They also practise counting in multiples of 2, 5 and 10 and use mathematical language such as greater than, less than and equal to.</w:t>
      </w:r>
    </w:p>
    <w:p w14:paraId="3C76EE5D"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Addition and Subtraction</w:t>
      </w:r>
    </w:p>
    <w:p w14:paraId="39A347F1" w14:textId="77777777" w:rsid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Children use practical resources, pictorial representations and written methods to develop confidence in addition and subtraction within 20 before applying these skills to larger numbers. They learn number bonds, fact families and related number facts, helping them to calculate efficiently and accurately while developing mental fluency.</w:t>
      </w:r>
    </w:p>
    <w:p w14:paraId="7E13AB7A" w14:textId="77777777" w:rsidR="00BE2711" w:rsidRDefault="00BE2711" w:rsidP="002B4420">
      <w:pPr>
        <w:spacing w:before="100" w:beforeAutospacing="1" w:after="100" w:afterAutospacing="1" w:line="240" w:lineRule="auto"/>
        <w:rPr>
          <w:rFonts w:ascii="Arial" w:eastAsia="Times New Roman" w:hAnsi="Arial" w:cs="Arial"/>
          <w:kern w:val="0"/>
          <w:sz w:val="24"/>
          <w:szCs w:val="24"/>
          <w:lang w:eastAsia="en-GB"/>
          <w14:ligatures w14:val="none"/>
        </w:rPr>
      </w:pPr>
    </w:p>
    <w:p w14:paraId="2E68F943" w14:textId="77777777" w:rsidR="00BE2711" w:rsidRPr="002B4420" w:rsidRDefault="00BE2711" w:rsidP="002B4420">
      <w:pPr>
        <w:spacing w:before="100" w:beforeAutospacing="1" w:after="100" w:afterAutospacing="1" w:line="240" w:lineRule="auto"/>
        <w:rPr>
          <w:rFonts w:ascii="Arial" w:eastAsia="Times New Roman" w:hAnsi="Arial" w:cs="Arial"/>
          <w:kern w:val="0"/>
          <w:sz w:val="24"/>
          <w:szCs w:val="24"/>
          <w:lang w:eastAsia="en-GB"/>
          <w14:ligatures w14:val="none"/>
        </w:rPr>
      </w:pPr>
    </w:p>
    <w:p w14:paraId="480BC071"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lastRenderedPageBreak/>
        <w:t>Multiplication and Division</w:t>
      </w:r>
    </w:p>
    <w:p w14:paraId="05E28B5E"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Children begin to understand multiplication and division through practical activities involving grouping, sharing and making equal groups. They also explore doubles and halves and begin to recognise patterns when counting in twos, fives and tens.</w:t>
      </w:r>
    </w:p>
    <w:p w14:paraId="5F09403B"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Fractions</w:t>
      </w:r>
    </w:p>
    <w:p w14:paraId="00F20249"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Children learn to recognise, find and name one-half and one-quarter of shapes, objects and quantities through practical activities and visual representations.</w:t>
      </w:r>
    </w:p>
    <w:p w14:paraId="5F4E5EBE"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Measurement</w:t>
      </w:r>
    </w:p>
    <w:p w14:paraId="5C959004" w14:textId="37B05D1E"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Children compare, describe and solve practical problems involving length, height, mass, weight, capacity and volume. They begin to use standard units of measurement and appropriate measuring equipment. They also learn to recognise and use coins, tell the time to the hour and half past the hour</w:t>
      </w:r>
      <w:r w:rsidR="00C023EB">
        <w:rPr>
          <w:rFonts w:ascii="Arial" w:eastAsia="Times New Roman" w:hAnsi="Arial" w:cs="Arial"/>
          <w:kern w:val="0"/>
          <w:sz w:val="24"/>
          <w:szCs w:val="24"/>
          <w:lang w:eastAsia="en-GB"/>
          <w14:ligatures w14:val="none"/>
        </w:rPr>
        <w:t xml:space="preserve"> </w:t>
      </w:r>
      <w:r w:rsidRPr="002B4420">
        <w:rPr>
          <w:rFonts w:ascii="Arial" w:eastAsia="Times New Roman" w:hAnsi="Arial" w:cs="Arial"/>
          <w:kern w:val="0"/>
          <w:sz w:val="24"/>
          <w:szCs w:val="24"/>
          <w:lang w:eastAsia="en-GB"/>
          <w14:ligatures w14:val="none"/>
        </w:rPr>
        <w:t>and describe the sequence of events using everyday language.</w:t>
      </w:r>
    </w:p>
    <w:p w14:paraId="70C2CB75"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Geometry</w:t>
      </w:r>
    </w:p>
    <w:p w14:paraId="7C0437D1"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Children recognise and name common 2D and 3D shapes in different orientations and sizes. They describe position, direction and movement, including whole, half, quarter and three-quarter turns.</w:t>
      </w:r>
    </w:p>
    <w:p w14:paraId="48DE57EB"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Developing Fluency at Home</w:t>
      </w:r>
    </w:p>
    <w:p w14:paraId="14DFAA1D" w14:textId="613698E6"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 xml:space="preserve">We use </w:t>
      </w:r>
      <w:proofErr w:type="spellStart"/>
      <w:r w:rsidRPr="002B4420">
        <w:rPr>
          <w:rFonts w:ascii="Arial" w:eastAsia="Times New Roman" w:hAnsi="Arial" w:cs="Arial"/>
          <w:b/>
          <w:bCs/>
          <w:kern w:val="0"/>
          <w:sz w:val="24"/>
          <w:szCs w:val="24"/>
          <w:lang w:eastAsia="en-GB"/>
          <w14:ligatures w14:val="none"/>
        </w:rPr>
        <w:t>NumBots</w:t>
      </w:r>
      <w:proofErr w:type="spellEnd"/>
      <w:r w:rsidRPr="002B4420">
        <w:rPr>
          <w:rFonts w:ascii="Arial" w:eastAsia="Times New Roman" w:hAnsi="Arial" w:cs="Arial"/>
          <w:kern w:val="0"/>
          <w:sz w:val="24"/>
          <w:szCs w:val="24"/>
          <w:lang w:eastAsia="en-GB"/>
          <w14:ligatures w14:val="none"/>
        </w:rPr>
        <w:t xml:space="preserve"> regularly in school to develop children's confidence and automatic recall of key number facts. Regular practi</w:t>
      </w:r>
      <w:r>
        <w:rPr>
          <w:rFonts w:ascii="Arial" w:eastAsia="Times New Roman" w:hAnsi="Arial" w:cs="Arial"/>
          <w:kern w:val="0"/>
          <w:sz w:val="24"/>
          <w:szCs w:val="24"/>
          <w:lang w:eastAsia="en-GB"/>
          <w14:ligatures w14:val="none"/>
        </w:rPr>
        <w:t>s</w:t>
      </w:r>
      <w:r w:rsidRPr="002B4420">
        <w:rPr>
          <w:rFonts w:ascii="Arial" w:eastAsia="Times New Roman" w:hAnsi="Arial" w:cs="Arial"/>
          <w:kern w:val="0"/>
          <w:sz w:val="24"/>
          <w:szCs w:val="24"/>
          <w:lang w:eastAsia="en-GB"/>
          <w14:ligatures w14:val="none"/>
        </w:rPr>
        <w:t>e helps children become quicker and more accurate with mental calculations, allowing them to focus on reasoning and problem solving during maths lessons.</w:t>
      </w:r>
    </w:p>
    <w:p w14:paraId="638DE8E9"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 xml:space="preserve">Children can also access </w:t>
      </w:r>
      <w:proofErr w:type="spellStart"/>
      <w:r w:rsidRPr="002B4420">
        <w:rPr>
          <w:rFonts w:ascii="Arial" w:eastAsia="Times New Roman" w:hAnsi="Arial" w:cs="Arial"/>
          <w:b/>
          <w:bCs/>
          <w:kern w:val="0"/>
          <w:sz w:val="24"/>
          <w:szCs w:val="24"/>
          <w:lang w:eastAsia="en-GB"/>
          <w14:ligatures w14:val="none"/>
        </w:rPr>
        <w:t>NumBots</w:t>
      </w:r>
      <w:proofErr w:type="spellEnd"/>
      <w:r w:rsidRPr="002B4420">
        <w:rPr>
          <w:rFonts w:ascii="Arial" w:eastAsia="Times New Roman" w:hAnsi="Arial" w:cs="Arial"/>
          <w:kern w:val="0"/>
          <w:sz w:val="24"/>
          <w:szCs w:val="24"/>
          <w:lang w:eastAsia="en-GB"/>
          <w14:ligatures w14:val="none"/>
        </w:rPr>
        <w:t xml:space="preserve"> at home using their individual login. We recommend practising for </w:t>
      </w:r>
      <w:r w:rsidRPr="002B4420">
        <w:rPr>
          <w:rFonts w:ascii="Arial" w:eastAsia="Times New Roman" w:hAnsi="Arial" w:cs="Arial"/>
          <w:b/>
          <w:bCs/>
          <w:kern w:val="0"/>
          <w:sz w:val="24"/>
          <w:szCs w:val="24"/>
          <w:lang w:eastAsia="en-GB"/>
          <w14:ligatures w14:val="none"/>
        </w:rPr>
        <w:t>just 4 minutes, 4 times each week</w:t>
      </w:r>
      <w:r w:rsidRPr="002B4420">
        <w:rPr>
          <w:rFonts w:ascii="Arial" w:eastAsia="Times New Roman" w:hAnsi="Arial" w:cs="Arial"/>
          <w:kern w:val="0"/>
          <w:sz w:val="24"/>
          <w:szCs w:val="24"/>
          <w:lang w:eastAsia="en-GB"/>
          <w14:ligatures w14:val="none"/>
        </w:rPr>
        <w:t>. Little and often is far more effective than longer sessions and can make a significant difference to children's confidence and mathematical fluency.</w:t>
      </w:r>
    </w:p>
    <w:p w14:paraId="562D0C55" w14:textId="77777777" w:rsidR="002B4420" w:rsidRPr="002B4420" w:rsidRDefault="002B4420" w:rsidP="002B442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2B4420">
        <w:rPr>
          <w:rFonts w:ascii="Arial" w:eastAsia="Times New Roman" w:hAnsi="Arial" w:cs="Arial"/>
          <w:b/>
          <w:bCs/>
          <w:kern w:val="0"/>
          <w:sz w:val="36"/>
          <w:szCs w:val="36"/>
          <w:lang w:eastAsia="en-GB"/>
          <w14:ligatures w14:val="none"/>
        </w:rPr>
        <w:t>Assessment</w:t>
      </w:r>
    </w:p>
    <w:p w14:paraId="193F02FB" w14:textId="77777777" w:rsidR="002B4420" w:rsidRPr="002B4420" w:rsidRDefault="002B4420" w:rsidP="002B4420">
      <w:pPr>
        <w:spacing w:before="100" w:beforeAutospacing="1" w:after="100" w:afterAutospacing="1" w:line="240" w:lineRule="auto"/>
        <w:rPr>
          <w:rFonts w:ascii="Arial" w:eastAsia="Times New Roman" w:hAnsi="Arial" w:cs="Arial"/>
          <w:kern w:val="0"/>
          <w:sz w:val="24"/>
          <w:szCs w:val="24"/>
          <w:lang w:eastAsia="en-GB"/>
          <w14:ligatures w14:val="none"/>
        </w:rPr>
      </w:pPr>
      <w:r w:rsidRPr="002B4420">
        <w:rPr>
          <w:rFonts w:ascii="Arial" w:eastAsia="Times New Roman" w:hAnsi="Arial" w:cs="Arial"/>
          <w:kern w:val="0"/>
          <w:sz w:val="24"/>
          <w:szCs w:val="24"/>
          <w:lang w:eastAsia="en-GB"/>
          <w14:ligatures w14:val="none"/>
        </w:rPr>
        <w:t>Teachers assess children's understanding continuously through questioning, observation and discussion during lessons. White Rose end-of-unit assessments and termly assessments help identify next steps and ensure every child receives the support or challenge they need to make excellent progress.</w:t>
      </w:r>
    </w:p>
    <w:p w14:paraId="32764810" w14:textId="78039FB2" w:rsidR="00574E80" w:rsidRPr="00574E80" w:rsidRDefault="00574E80" w:rsidP="002B4420">
      <w:pPr>
        <w:rPr>
          <w:rFonts w:asciiTheme="majorHAnsi" w:hAnsiTheme="majorHAnsi" w:cstheme="majorHAnsi"/>
          <w:bCs/>
          <w:sz w:val="24"/>
          <w:szCs w:val="24"/>
          <w14:textOutline w14:w="9525" w14:cap="flat" w14:cmpd="sng" w14:algn="ctr">
            <w14:noFill/>
            <w14:prstDash w14:val="solid"/>
            <w14:round/>
          </w14:textOutline>
        </w:rPr>
      </w:pPr>
    </w:p>
    <w:sectPr w:rsidR="00574E80" w:rsidRPr="00574E80" w:rsidSect="006332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66"/>
    <w:rsid w:val="001244D6"/>
    <w:rsid w:val="002B4420"/>
    <w:rsid w:val="00574E80"/>
    <w:rsid w:val="005E1EA9"/>
    <w:rsid w:val="00633266"/>
    <w:rsid w:val="009B7C7C"/>
    <w:rsid w:val="00A94CBE"/>
    <w:rsid w:val="00BE2711"/>
    <w:rsid w:val="00C023EB"/>
    <w:rsid w:val="00F42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4B34"/>
  <w15:chartTrackingRefBased/>
  <w15:docId w15:val="{F4E72A19-6084-43FF-9497-CA3A9DF0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5127">
      <w:bodyDiv w:val="1"/>
      <w:marLeft w:val="0"/>
      <w:marRight w:val="0"/>
      <w:marTop w:val="0"/>
      <w:marBottom w:val="0"/>
      <w:divBdr>
        <w:top w:val="none" w:sz="0" w:space="0" w:color="auto"/>
        <w:left w:val="none" w:sz="0" w:space="0" w:color="auto"/>
        <w:bottom w:val="none" w:sz="0" w:space="0" w:color="auto"/>
        <w:right w:val="none" w:sz="0" w:space="0" w:color="auto"/>
      </w:divBdr>
    </w:div>
    <w:div w:id="202736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628C6-0F1E-44BD-B3AD-00DA36666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D20AA-92C5-44A0-A5AA-4E11F4579874}">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3.xml><?xml version="1.0" encoding="utf-8"?>
<ds:datastoreItem xmlns:ds="http://schemas.openxmlformats.org/officeDocument/2006/customXml" ds:itemID="{C276C18F-B8AE-4C76-B95A-8C636DC92C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3824</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2</cp:revision>
  <dcterms:created xsi:type="dcterms:W3CDTF">2026-06-30T16:36:00Z</dcterms:created>
  <dcterms:modified xsi:type="dcterms:W3CDTF">2026-06-30T16:36:00Z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ies>
</file>