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7E5F0" w14:textId="77777777" w:rsidR="00480FB4" w:rsidRDefault="00B02A9D">
      <w:pPr>
        <w:jc w:val="center"/>
      </w:pPr>
      <w:r>
        <w:rPr>
          <w:b/>
          <w:color w:val="D9A441"/>
          <w:sz w:val="22"/>
        </w:rPr>
        <w:t>YEAR 1</w:t>
      </w:r>
    </w:p>
    <w:p w14:paraId="26FCF7D7" w14:textId="77777777" w:rsidR="00480FB4" w:rsidRDefault="00B02A9D">
      <w:pPr>
        <w:pStyle w:val="Title"/>
        <w:jc w:val="center"/>
      </w:pPr>
      <w:r>
        <w:t>Autumn 1 Learning Guide</w:t>
      </w:r>
    </w:p>
    <w:p w14:paraId="51BCA9CD" w14:textId="77777777" w:rsidR="00480FB4" w:rsidRDefault="00B02A9D">
      <w:pPr>
        <w:jc w:val="center"/>
      </w:pPr>
      <w:r>
        <w:rPr>
          <w:b/>
          <w:color w:val="2F75B5"/>
          <w:sz w:val="30"/>
        </w:rPr>
        <w:t>Me, My Class and My Place</w:t>
      </w:r>
    </w:p>
    <w:tbl>
      <w:tblPr>
        <w:tblW w:w="0" w:type="auto"/>
        <w:jc w:val="center"/>
        <w:tblLook w:val="04A0" w:firstRow="1" w:lastRow="0" w:firstColumn="1" w:lastColumn="0" w:noHBand="0" w:noVBand="1"/>
      </w:tblPr>
      <w:tblGrid>
        <w:gridCol w:w="10368"/>
      </w:tblGrid>
      <w:tr w:rsidR="00480FB4" w14:paraId="27A15D3B" w14:textId="77777777">
        <w:trPr>
          <w:jc w:val="center"/>
        </w:trPr>
        <w:tc>
          <w:tcPr>
            <w:tcW w:w="10368" w:type="dxa"/>
            <w:shd w:val="clear" w:color="auto" w:fill="D9EAF7"/>
            <w:tcMar>
              <w:top w:w="80" w:type="dxa"/>
              <w:left w:w="100" w:type="dxa"/>
              <w:bottom w:w="80" w:type="dxa"/>
              <w:right w:w="100" w:type="dxa"/>
            </w:tcMar>
          </w:tcPr>
          <w:p w14:paraId="01EE222A" w14:textId="693F2F0D" w:rsidR="00480FB4" w:rsidRDefault="00B02A9D">
            <w:pPr>
              <w:spacing w:after="0"/>
            </w:pPr>
            <w:r>
              <w:t xml:space="preserve">This half term is about settling confidently into Year 1, building strong learning routines and beginning to explore our classroom, school and local </w:t>
            </w:r>
            <w:r w:rsidR="002F6F85">
              <w:t>area</w:t>
            </w:r>
            <w:r>
              <w:t>. Children will talk, read, investigate, create and explain their thinking across the curriculum.</w:t>
            </w:r>
          </w:p>
        </w:tc>
      </w:tr>
    </w:tbl>
    <w:p w14:paraId="74826E35" w14:textId="77777777" w:rsidR="00480FB4" w:rsidRDefault="00B02A9D">
      <w:pPr>
        <w:pStyle w:val="Heading1"/>
      </w:pPr>
      <w:r>
        <w:t>How to use this guide</w:t>
      </w:r>
    </w:p>
    <w:p w14:paraId="4ACAECED" w14:textId="77777777" w:rsidR="00480FB4" w:rsidRDefault="00B02A9D">
      <w:r>
        <w:t>This is not a homework checklist. It is a parent-friendly overview of the learning children will meet in school, with ideas for talking, reading and noticing at home. Short, relaxed conversations are often more valuable than extra worksheets.</w:t>
      </w:r>
    </w:p>
    <w:p w14:paraId="65F01BBC" w14:textId="77777777" w:rsidR="00480FB4" w:rsidRDefault="00B02A9D">
      <w:pPr>
        <w:pStyle w:val="Heading1"/>
      </w:pPr>
      <w:r>
        <w:t>English and Drawing Club</w:t>
      </w:r>
    </w:p>
    <w:p w14:paraId="4764DAC1" w14:textId="77777777" w:rsidR="00480FB4" w:rsidRDefault="00B02A9D">
      <w:r>
        <w:rPr>
          <w:b/>
        </w:rPr>
        <w:t xml:space="preserve">Half-term writing skill: </w:t>
      </w:r>
      <w:r>
        <w:t>Sentence foundations: oral composition, capital letters, finger spaces, full stops, rereading and simple editing.</w:t>
      </w:r>
    </w:p>
    <w:p w14:paraId="032907B1" w14:textId="77777777" w:rsidR="00480FB4" w:rsidRDefault="00B02A9D">
      <w:pPr>
        <w:pStyle w:val="Heading2"/>
      </w:pPr>
      <w:r>
        <w:t>Our writing non-negotiables</w:t>
      </w:r>
    </w:p>
    <w:p w14:paraId="5818C227" w14:textId="77777777" w:rsidR="00480FB4" w:rsidRDefault="00B02A9D">
      <w:pPr>
        <w:pStyle w:val="ListBullet"/>
        <w:spacing w:after="40"/>
      </w:pPr>
      <w:r>
        <w:t>Say the whole sentence aloud before writing.</w:t>
      </w:r>
    </w:p>
    <w:p w14:paraId="48DD3C7E" w14:textId="77777777" w:rsidR="00480FB4" w:rsidRDefault="00B02A9D">
      <w:pPr>
        <w:pStyle w:val="ListBullet"/>
        <w:spacing w:after="40"/>
      </w:pPr>
      <w:r>
        <w:t>Begin every sentence with a capital letter.</w:t>
      </w:r>
    </w:p>
    <w:p w14:paraId="6A6694F3" w14:textId="77777777" w:rsidR="00480FB4" w:rsidRDefault="00B02A9D">
      <w:pPr>
        <w:pStyle w:val="ListBullet"/>
        <w:spacing w:after="40"/>
      </w:pPr>
      <w:r>
        <w:t>Use clear finger spaces between words.</w:t>
      </w:r>
    </w:p>
    <w:p w14:paraId="7C6D0CAF" w14:textId="77777777" w:rsidR="00480FB4" w:rsidRDefault="00B02A9D">
      <w:pPr>
        <w:pStyle w:val="ListBullet"/>
        <w:spacing w:after="40"/>
      </w:pPr>
      <w:r>
        <w:t>Finish a sentence with a full stop.</w:t>
      </w:r>
    </w:p>
    <w:p w14:paraId="7E8C90AE" w14:textId="77777777" w:rsidR="00480FB4" w:rsidRDefault="00B02A9D">
      <w:pPr>
        <w:pStyle w:val="ListBullet"/>
        <w:spacing w:after="40"/>
      </w:pPr>
      <w:r>
        <w:t>Use phonics to segment words and make sensible spelling choices.</w:t>
      </w:r>
    </w:p>
    <w:p w14:paraId="71974DD5" w14:textId="77777777" w:rsidR="00480FB4" w:rsidRDefault="00B02A9D">
      <w:pPr>
        <w:pStyle w:val="ListBullet"/>
        <w:spacing w:after="40"/>
      </w:pPr>
      <w:r>
        <w:t>Reread the sentence to check that it makes sense.</w:t>
      </w:r>
    </w:p>
    <w:p w14:paraId="5491D080" w14:textId="77777777" w:rsidR="00480FB4" w:rsidRDefault="00B02A9D">
      <w:pPr>
        <w:pStyle w:val="Heading2"/>
      </w:pPr>
      <w:r>
        <w:t>Drawing Club texts</w:t>
      </w:r>
    </w:p>
    <w:p w14:paraId="23EFE456" w14:textId="77777777" w:rsidR="008F1821" w:rsidRDefault="00B02A9D" w:rsidP="008F1821">
      <w:r>
        <w:t xml:space="preserve">These are the core weekly texts/stimuli planned for the half term: </w:t>
      </w:r>
    </w:p>
    <w:p w14:paraId="3CD35894" w14:textId="380E9ED3" w:rsidR="008F1821" w:rsidRDefault="008F1821" w:rsidP="008F1821">
      <w:r>
        <w:t>Week 1 – Miss Mingo and the First Day of School – Transition</w:t>
      </w:r>
    </w:p>
    <w:p w14:paraId="12F9E9F4" w14:textId="448E999D" w:rsidR="008F1821" w:rsidRDefault="008F1821" w:rsidP="008F1821">
      <w:r>
        <w:t>Week 2 – Not a Stick</w:t>
      </w:r>
      <w:r>
        <w:t xml:space="preserve"> </w:t>
      </w:r>
      <w:r w:rsidR="0063148A">
        <w:t>–</w:t>
      </w:r>
      <w:r>
        <w:t xml:space="preserve"> </w:t>
      </w:r>
      <w:r w:rsidR="0063148A">
        <w:t>great for imagination and simple sentences</w:t>
      </w:r>
    </w:p>
    <w:p w14:paraId="1890F45C" w14:textId="77777777" w:rsidR="008F1821" w:rsidRDefault="008F1821" w:rsidP="008F1821">
      <w:r>
        <w:t xml:space="preserve">Week 3 – The </w:t>
      </w:r>
      <w:proofErr w:type="spellStart"/>
      <w:r>
        <w:t>Colour</w:t>
      </w:r>
      <w:proofErr w:type="spellEnd"/>
      <w:r>
        <w:t xml:space="preserve"> Monster – PSHE</w:t>
      </w:r>
    </w:p>
    <w:p w14:paraId="0BFB222D" w14:textId="77777777" w:rsidR="008F1821" w:rsidRDefault="008F1821" w:rsidP="008F1821">
      <w:r>
        <w:t>Week 4 – The Hairy Toe</w:t>
      </w:r>
    </w:p>
    <w:p w14:paraId="3C5AC707" w14:textId="77777777" w:rsidR="008F1821" w:rsidRDefault="008F1821" w:rsidP="008F1821">
      <w:r>
        <w:t>Week 5 – Hello Autumn – Science: Seasonal Changes</w:t>
      </w:r>
    </w:p>
    <w:p w14:paraId="0192379B" w14:textId="77777777" w:rsidR="008F1821" w:rsidRDefault="008F1821" w:rsidP="008F1821">
      <w:r>
        <w:t>Week 6 – Anansi and the Golden Pot – Black History Month</w:t>
      </w:r>
    </w:p>
    <w:p w14:paraId="616BE38A" w14:textId="77777777" w:rsidR="008F1821" w:rsidRDefault="008F1821" w:rsidP="008F1821">
      <w:r>
        <w:t>Week 7 – Little Goose's Autumn – Science: Seasonal Changes</w:t>
      </w:r>
    </w:p>
    <w:p w14:paraId="030501C0" w14:textId="77777777" w:rsidR="008F1821" w:rsidRDefault="008F1821" w:rsidP="008F1821">
      <w:r>
        <w:t>Week 8 – Look Up! – Geography Day and Black History Month</w:t>
      </w:r>
    </w:p>
    <w:p w14:paraId="78F89C88" w14:textId="7220CECE" w:rsidR="00480FB4" w:rsidRDefault="008F1821" w:rsidP="008F1821">
      <w:r>
        <w:t>Supporting autumn collection – 1, 2, 3, What Can You See in Autumn?</w:t>
      </w:r>
    </w:p>
    <w:p w14:paraId="749A0C08" w14:textId="77777777" w:rsidR="00480FB4" w:rsidRDefault="00B02A9D">
      <w:r>
        <w:rPr>
          <w:b/>
        </w:rPr>
        <w:t xml:space="preserve">At home: </w:t>
      </w:r>
      <w:r>
        <w:t>Ask your child to retell a favourite part, describe a character or setting, invent what might happen next and explain why. Encourage full spoken sentences before expecting writing.</w:t>
      </w:r>
    </w:p>
    <w:p w14:paraId="54CC8E35" w14:textId="77777777" w:rsidR="00480FB4" w:rsidRDefault="00B02A9D">
      <w:pPr>
        <w:pStyle w:val="Heading1"/>
      </w:pPr>
      <w:r>
        <w:lastRenderedPageBreak/>
        <w:t>Phonics and reading</w:t>
      </w:r>
    </w:p>
    <w:p w14:paraId="46787878" w14:textId="77777777" w:rsidR="00480FB4" w:rsidRDefault="00B02A9D">
      <w:r>
        <w:t>Monster Phonics continues daily. Children revisit previously taught learning while new graphemes, focus words and high-frequency words are introduced in the programme sequence. The most useful home support is frequent reading, rereading familiar books for fluency and talking about meaning.</w:t>
      </w:r>
    </w:p>
    <w:p w14:paraId="16B27F0B" w14:textId="77777777" w:rsidR="00480FB4" w:rsidRDefault="00B02A9D">
      <w:pPr>
        <w:pStyle w:val="ListBullet"/>
        <w:spacing w:after="40"/>
      </w:pPr>
      <w:r>
        <w:t>Read little and often. A few focused minutes every day is more useful than one long session.</w:t>
      </w:r>
    </w:p>
    <w:p w14:paraId="58C08E9A" w14:textId="77777777" w:rsidR="00480FB4" w:rsidRDefault="00B02A9D">
      <w:pPr>
        <w:pStyle w:val="ListBullet"/>
        <w:spacing w:after="40"/>
      </w:pPr>
      <w:r>
        <w:t>When your child meets an unfamiliar decodable word, encourage them to look carefully at the graphemes, say the phonemes and blend.</w:t>
      </w:r>
    </w:p>
    <w:p w14:paraId="6E2BA054" w14:textId="77777777" w:rsidR="00480FB4" w:rsidRDefault="00B02A9D">
      <w:pPr>
        <w:pStyle w:val="ListBullet"/>
        <w:spacing w:after="40"/>
      </w:pPr>
      <w:r>
        <w:t>Keep talking about the story too: who, what, where, why and how questions build comprehension and vocabulary.</w:t>
      </w:r>
    </w:p>
    <w:p w14:paraId="1AB2B66C" w14:textId="77777777" w:rsidR="00480FB4" w:rsidRDefault="00B02A9D">
      <w:pPr>
        <w:pStyle w:val="Heading1"/>
      </w:pPr>
      <w:r>
        <w:t>Maths</w:t>
      </w:r>
    </w:p>
    <w:p w14:paraId="550D031B" w14:textId="77777777" w:rsidR="00480FB4" w:rsidRDefault="00B02A9D">
      <w:r>
        <w:rPr>
          <w:b/>
          <w:color w:val="2F75B5"/>
        </w:rPr>
        <w:t>Place Value within 10</w:t>
      </w:r>
      <w:r>
        <w:t xml:space="preserve"> – Secure counting, recognising, representing, comparing and ordering numbers within 10. Children develop a strong sense of number rather than simply reciting the count.</w:t>
      </w:r>
    </w:p>
    <w:p w14:paraId="6F3D13A6" w14:textId="77777777" w:rsidR="00480FB4" w:rsidRDefault="00B02A9D">
      <w:pPr>
        <w:ind w:left="288"/>
      </w:pPr>
      <w:r>
        <w:rPr>
          <w:b/>
        </w:rPr>
        <w:t xml:space="preserve">Maths texts we may use: </w:t>
      </w:r>
      <w:r>
        <w:t>The Button Box; Mouse Count; One Fox; One to Ten and Back Again; Ten Little Dinosaurs</w:t>
      </w:r>
    </w:p>
    <w:p w14:paraId="1527B647" w14:textId="77777777" w:rsidR="00480FB4" w:rsidRDefault="00B02A9D">
      <w:r>
        <w:rPr>
          <w:b/>
          <w:color w:val="2F75B5"/>
        </w:rPr>
        <w:t>Addition and Subtraction within 10</w:t>
      </w:r>
      <w:r>
        <w:t xml:space="preserve"> – Begin to explore parts and wholes, number bonds and the structures of addition and subtraction within 10.</w:t>
      </w:r>
    </w:p>
    <w:p w14:paraId="2F8875B8" w14:textId="77777777" w:rsidR="00480FB4" w:rsidRDefault="00B02A9D">
      <w:pPr>
        <w:ind w:left="288"/>
      </w:pPr>
      <w:r>
        <w:rPr>
          <w:b/>
        </w:rPr>
        <w:t xml:space="preserve">Maths texts we may use: </w:t>
      </w:r>
      <w:r>
        <w:t>Mr Gumpy's Outing</w:t>
      </w:r>
    </w:p>
    <w:p w14:paraId="2118E8F7" w14:textId="77777777" w:rsidR="00480FB4" w:rsidRDefault="00B02A9D">
      <w:r>
        <w:rPr>
          <w:b/>
        </w:rPr>
        <w:t xml:space="preserve">Useful home maths: </w:t>
      </w:r>
      <w:r>
        <w:t>count real objects, compare quantities, spot numbers in the environment, explain how you know and ask 'Can you show it another way?' Concrete objects such as buttons, coins, toys, pasta and building bricks are excellent maths resources.</w:t>
      </w:r>
    </w:p>
    <w:p w14:paraId="53AE0C65" w14:textId="77777777" w:rsidR="00480FB4" w:rsidRDefault="00B02A9D">
      <w:pPr>
        <w:pStyle w:val="Heading1"/>
      </w:pPr>
      <w:r>
        <w:t>Across the curriculum</w:t>
      </w:r>
    </w:p>
    <w:tbl>
      <w:tblPr>
        <w:tblW w:w="12032" w:type="dxa"/>
        <w:jc w:val="center"/>
        <w:tblLayout w:type="fixed"/>
        <w:tblLook w:val="04A0" w:firstRow="1" w:lastRow="0" w:firstColumn="1" w:lastColumn="0" w:noHBand="0" w:noVBand="1"/>
      </w:tblPr>
      <w:tblGrid>
        <w:gridCol w:w="2392"/>
        <w:gridCol w:w="9640"/>
      </w:tblGrid>
      <w:tr w:rsidR="00480FB4" w14:paraId="011AC354" w14:textId="77777777" w:rsidTr="002F6F85">
        <w:trPr>
          <w:tblHeader/>
          <w:jc w:val="center"/>
        </w:trPr>
        <w:tc>
          <w:tcPr>
            <w:tcW w:w="2392" w:type="dxa"/>
            <w:shd w:val="clear" w:color="auto" w:fill="17365D"/>
            <w:tcMar>
              <w:top w:w="80" w:type="dxa"/>
              <w:left w:w="100" w:type="dxa"/>
              <w:bottom w:w="80" w:type="dxa"/>
              <w:right w:w="100" w:type="dxa"/>
            </w:tcMar>
          </w:tcPr>
          <w:p w14:paraId="571E4F2A" w14:textId="77777777" w:rsidR="00480FB4" w:rsidRDefault="00B02A9D">
            <w:pPr>
              <w:spacing w:after="0"/>
            </w:pPr>
            <w:r>
              <w:rPr>
                <w:b/>
                <w:color w:val="FFFFFF"/>
                <w:sz w:val="19"/>
              </w:rPr>
              <w:t>Curriculum area</w:t>
            </w:r>
          </w:p>
        </w:tc>
        <w:tc>
          <w:tcPr>
            <w:tcW w:w="9640" w:type="dxa"/>
            <w:shd w:val="clear" w:color="auto" w:fill="17365D"/>
            <w:tcMar>
              <w:top w:w="80" w:type="dxa"/>
              <w:left w:w="100" w:type="dxa"/>
              <w:bottom w:w="80" w:type="dxa"/>
              <w:right w:w="100" w:type="dxa"/>
            </w:tcMar>
          </w:tcPr>
          <w:p w14:paraId="40CFDB3E" w14:textId="77777777" w:rsidR="00480FB4" w:rsidRDefault="00B02A9D">
            <w:pPr>
              <w:spacing w:after="0"/>
            </w:pPr>
            <w:r>
              <w:rPr>
                <w:b/>
                <w:color w:val="FFFFFF"/>
                <w:sz w:val="19"/>
              </w:rPr>
              <w:t>What we will be learning</w:t>
            </w:r>
          </w:p>
        </w:tc>
      </w:tr>
      <w:tr w:rsidR="00480FB4" w14:paraId="27F92B26" w14:textId="77777777" w:rsidTr="002F6F85">
        <w:trPr>
          <w:jc w:val="center"/>
        </w:trPr>
        <w:tc>
          <w:tcPr>
            <w:tcW w:w="2392" w:type="dxa"/>
            <w:shd w:val="clear" w:color="auto" w:fill="D9EAF7"/>
            <w:tcMar>
              <w:top w:w="80" w:type="dxa"/>
              <w:left w:w="100" w:type="dxa"/>
              <w:bottom w:w="80" w:type="dxa"/>
              <w:right w:w="100" w:type="dxa"/>
            </w:tcMar>
          </w:tcPr>
          <w:p w14:paraId="7AC40CE8" w14:textId="77777777" w:rsidR="00480FB4" w:rsidRDefault="00B02A9D">
            <w:pPr>
              <w:spacing w:after="0"/>
            </w:pPr>
            <w:r>
              <w:rPr>
                <w:b/>
                <w:color w:val="17365D"/>
                <w:sz w:val="19"/>
              </w:rPr>
              <w:t>Geography</w:t>
            </w:r>
          </w:p>
        </w:tc>
        <w:tc>
          <w:tcPr>
            <w:tcW w:w="9640" w:type="dxa"/>
            <w:shd w:val="clear" w:color="auto" w:fill="FFFFFF"/>
            <w:tcMar>
              <w:top w:w="80" w:type="dxa"/>
              <w:left w:w="100" w:type="dxa"/>
              <w:bottom w:w="80" w:type="dxa"/>
              <w:right w:w="100" w:type="dxa"/>
            </w:tcMar>
          </w:tcPr>
          <w:p w14:paraId="4E30249B" w14:textId="77777777" w:rsidR="00480FB4" w:rsidRDefault="00B02A9D">
            <w:pPr>
              <w:spacing w:after="0"/>
            </w:pPr>
            <w:r>
              <w:rPr>
                <w:sz w:val="18"/>
              </w:rPr>
              <w:t>My School – an immersive Geography Day exploring where we live, maps, aerial views, compass directions, human and physical features and how schools can be similar or different.</w:t>
            </w:r>
          </w:p>
        </w:tc>
      </w:tr>
      <w:tr w:rsidR="00480FB4" w14:paraId="28A73C74" w14:textId="77777777" w:rsidTr="002F6F85">
        <w:trPr>
          <w:jc w:val="center"/>
        </w:trPr>
        <w:tc>
          <w:tcPr>
            <w:tcW w:w="2392" w:type="dxa"/>
            <w:shd w:val="clear" w:color="auto" w:fill="E9EEF3"/>
            <w:tcMar>
              <w:top w:w="80" w:type="dxa"/>
              <w:left w:w="100" w:type="dxa"/>
              <w:bottom w:w="80" w:type="dxa"/>
              <w:right w:w="100" w:type="dxa"/>
            </w:tcMar>
          </w:tcPr>
          <w:p w14:paraId="1CF9064E" w14:textId="77777777" w:rsidR="00480FB4" w:rsidRDefault="00B02A9D">
            <w:pPr>
              <w:spacing w:after="0"/>
            </w:pPr>
            <w:r>
              <w:rPr>
                <w:b/>
                <w:color w:val="17365D"/>
                <w:sz w:val="19"/>
              </w:rPr>
              <w:t>Science</w:t>
            </w:r>
          </w:p>
        </w:tc>
        <w:tc>
          <w:tcPr>
            <w:tcW w:w="9640" w:type="dxa"/>
            <w:shd w:val="clear" w:color="auto" w:fill="F4F8FC"/>
            <w:tcMar>
              <w:top w:w="80" w:type="dxa"/>
              <w:left w:w="100" w:type="dxa"/>
              <w:bottom w:w="80" w:type="dxa"/>
              <w:right w:w="100" w:type="dxa"/>
            </w:tcMar>
          </w:tcPr>
          <w:p w14:paraId="1873AC57" w14:textId="687E26CC" w:rsidR="00480FB4" w:rsidRDefault="00B02A9D">
            <w:pPr>
              <w:spacing w:after="0"/>
            </w:pPr>
            <w:r>
              <w:rPr>
                <w:sz w:val="18"/>
              </w:rPr>
              <w:t xml:space="preserve">Seasonal Changes – the four seasons, signs of </w:t>
            </w:r>
            <w:r w:rsidR="002F6F85">
              <w:rPr>
                <w:sz w:val="18"/>
              </w:rPr>
              <w:t>A</w:t>
            </w:r>
            <w:r>
              <w:rPr>
                <w:sz w:val="18"/>
              </w:rPr>
              <w:t xml:space="preserve">utumn and changes across the year, weather, temperature and rainfall. Children make repeated </w:t>
            </w:r>
            <w:r w:rsidR="002F6F85">
              <w:rPr>
                <w:sz w:val="18"/>
              </w:rPr>
              <w:t xml:space="preserve">rainfall </w:t>
            </w:r>
            <w:r>
              <w:rPr>
                <w:sz w:val="18"/>
              </w:rPr>
              <w:t>observations</w:t>
            </w:r>
            <w:r w:rsidR="002F6F85">
              <w:rPr>
                <w:sz w:val="18"/>
              </w:rPr>
              <w:t>,</w:t>
            </w:r>
            <w:r>
              <w:rPr>
                <w:sz w:val="18"/>
              </w:rPr>
              <w:t xml:space="preserve"> rather than treating seasons as a one-off topic.</w:t>
            </w:r>
          </w:p>
        </w:tc>
      </w:tr>
      <w:tr w:rsidR="00480FB4" w14:paraId="62C2DA22" w14:textId="77777777" w:rsidTr="002F6F85">
        <w:trPr>
          <w:jc w:val="center"/>
        </w:trPr>
        <w:tc>
          <w:tcPr>
            <w:tcW w:w="2392" w:type="dxa"/>
            <w:shd w:val="clear" w:color="auto" w:fill="D9EAF7"/>
            <w:tcMar>
              <w:top w:w="80" w:type="dxa"/>
              <w:left w:w="100" w:type="dxa"/>
              <w:bottom w:w="80" w:type="dxa"/>
              <w:right w:w="100" w:type="dxa"/>
            </w:tcMar>
          </w:tcPr>
          <w:p w14:paraId="32C7067B" w14:textId="77777777" w:rsidR="00480FB4" w:rsidRDefault="00B02A9D">
            <w:pPr>
              <w:spacing w:after="0"/>
            </w:pPr>
            <w:r>
              <w:rPr>
                <w:b/>
                <w:color w:val="17365D"/>
                <w:sz w:val="19"/>
              </w:rPr>
              <w:t>Computing</w:t>
            </w:r>
          </w:p>
        </w:tc>
        <w:tc>
          <w:tcPr>
            <w:tcW w:w="9640" w:type="dxa"/>
            <w:shd w:val="clear" w:color="auto" w:fill="FFFFFF"/>
            <w:tcMar>
              <w:top w:w="80" w:type="dxa"/>
              <w:left w:w="100" w:type="dxa"/>
              <w:bottom w:w="80" w:type="dxa"/>
              <w:right w:w="100" w:type="dxa"/>
            </w:tcMar>
          </w:tcPr>
          <w:p w14:paraId="18507C72" w14:textId="77777777" w:rsidR="00480FB4" w:rsidRDefault="00B02A9D">
            <w:pPr>
              <w:spacing w:after="0"/>
            </w:pPr>
            <w:r>
              <w:rPr>
                <w:sz w:val="18"/>
              </w:rPr>
              <w:t>Technology Around Us – recognising technology, identifying the main parts of a computer, developing mouse and keyboard skills, creating and saving work and using technology responsibly.</w:t>
            </w:r>
          </w:p>
        </w:tc>
      </w:tr>
      <w:tr w:rsidR="00480FB4" w14:paraId="09177240" w14:textId="77777777" w:rsidTr="002F6F85">
        <w:trPr>
          <w:jc w:val="center"/>
        </w:trPr>
        <w:tc>
          <w:tcPr>
            <w:tcW w:w="2392" w:type="dxa"/>
            <w:shd w:val="clear" w:color="auto" w:fill="E9EEF3"/>
            <w:tcMar>
              <w:top w:w="80" w:type="dxa"/>
              <w:left w:w="100" w:type="dxa"/>
              <w:bottom w:w="80" w:type="dxa"/>
              <w:right w:w="100" w:type="dxa"/>
            </w:tcMar>
          </w:tcPr>
          <w:p w14:paraId="68373772" w14:textId="77777777" w:rsidR="00480FB4" w:rsidRDefault="00B02A9D">
            <w:pPr>
              <w:spacing w:after="0"/>
            </w:pPr>
            <w:r>
              <w:rPr>
                <w:b/>
                <w:color w:val="17365D"/>
                <w:sz w:val="19"/>
              </w:rPr>
              <w:t>PE</w:t>
            </w:r>
          </w:p>
        </w:tc>
        <w:tc>
          <w:tcPr>
            <w:tcW w:w="9640" w:type="dxa"/>
            <w:shd w:val="clear" w:color="auto" w:fill="F4F8FC"/>
            <w:tcMar>
              <w:top w:w="80" w:type="dxa"/>
              <w:left w:w="100" w:type="dxa"/>
              <w:bottom w:w="80" w:type="dxa"/>
              <w:right w:w="100" w:type="dxa"/>
            </w:tcMar>
          </w:tcPr>
          <w:p w14:paraId="2956FC3D" w14:textId="77777777" w:rsidR="00480FB4" w:rsidRDefault="00B02A9D">
            <w:pPr>
              <w:spacing w:after="0"/>
            </w:pPr>
            <w:r>
              <w:rPr>
                <w:sz w:val="18"/>
              </w:rPr>
              <w:t>Indoor Gymnastics: Animals – travelling, jumping, rolling, shapes, levels and linking movements safely. Outdoor Bat and Ball – developing control with rackets, bats, beanbags and balls, striking towards targets and working with a partner.</w:t>
            </w:r>
          </w:p>
        </w:tc>
      </w:tr>
      <w:tr w:rsidR="00480FB4" w14:paraId="0FF39D54" w14:textId="77777777" w:rsidTr="002F6F85">
        <w:trPr>
          <w:jc w:val="center"/>
        </w:trPr>
        <w:tc>
          <w:tcPr>
            <w:tcW w:w="2392" w:type="dxa"/>
            <w:shd w:val="clear" w:color="auto" w:fill="D9EAF7"/>
            <w:tcMar>
              <w:top w:w="80" w:type="dxa"/>
              <w:left w:w="100" w:type="dxa"/>
              <w:bottom w:w="80" w:type="dxa"/>
              <w:right w:w="100" w:type="dxa"/>
            </w:tcMar>
          </w:tcPr>
          <w:p w14:paraId="6386BCAB" w14:textId="77777777" w:rsidR="00480FB4" w:rsidRDefault="00B02A9D">
            <w:pPr>
              <w:spacing w:after="0"/>
            </w:pPr>
            <w:r>
              <w:rPr>
                <w:b/>
                <w:color w:val="17365D"/>
                <w:sz w:val="19"/>
              </w:rPr>
              <w:t>Art</w:t>
            </w:r>
          </w:p>
        </w:tc>
        <w:tc>
          <w:tcPr>
            <w:tcW w:w="9640" w:type="dxa"/>
            <w:shd w:val="clear" w:color="auto" w:fill="FFFFFF"/>
            <w:tcMar>
              <w:top w:w="80" w:type="dxa"/>
              <w:left w:w="100" w:type="dxa"/>
              <w:bottom w:w="80" w:type="dxa"/>
              <w:right w:w="100" w:type="dxa"/>
            </w:tcMar>
          </w:tcPr>
          <w:p w14:paraId="4300C789" w14:textId="4AA343FD" w:rsidR="00480FB4" w:rsidRDefault="00B02A9D">
            <w:pPr>
              <w:spacing w:after="0"/>
            </w:pPr>
            <w:r>
              <w:rPr>
                <w:sz w:val="18"/>
              </w:rPr>
              <w:t>Frida Kahlo: This Is Me – portrait, identity, nature and colour. Children move from careful observation and line work into texture and collage, colour mixing, flowers and pattern</w:t>
            </w:r>
            <w:r w:rsidR="002F6F85">
              <w:rPr>
                <w:sz w:val="18"/>
              </w:rPr>
              <w:t>,</w:t>
            </w:r>
            <w:r>
              <w:rPr>
                <w:sz w:val="18"/>
              </w:rPr>
              <w:t xml:space="preserve"> then make independent media choices for a Frida-inspired portrait.</w:t>
            </w:r>
          </w:p>
        </w:tc>
      </w:tr>
      <w:tr w:rsidR="00480FB4" w14:paraId="788D9148" w14:textId="77777777" w:rsidTr="002F6F85">
        <w:trPr>
          <w:jc w:val="center"/>
        </w:trPr>
        <w:tc>
          <w:tcPr>
            <w:tcW w:w="2392" w:type="dxa"/>
            <w:shd w:val="clear" w:color="auto" w:fill="E9EEF3"/>
            <w:tcMar>
              <w:top w:w="80" w:type="dxa"/>
              <w:left w:w="100" w:type="dxa"/>
              <w:bottom w:w="80" w:type="dxa"/>
              <w:right w:w="100" w:type="dxa"/>
            </w:tcMar>
          </w:tcPr>
          <w:p w14:paraId="0FE748BB" w14:textId="77777777" w:rsidR="00480FB4" w:rsidRDefault="00B02A9D">
            <w:pPr>
              <w:spacing w:after="0"/>
            </w:pPr>
            <w:r>
              <w:rPr>
                <w:b/>
                <w:color w:val="17365D"/>
                <w:sz w:val="19"/>
              </w:rPr>
              <w:t>DT</w:t>
            </w:r>
          </w:p>
        </w:tc>
        <w:tc>
          <w:tcPr>
            <w:tcW w:w="9640" w:type="dxa"/>
            <w:shd w:val="clear" w:color="auto" w:fill="F4F8FC"/>
            <w:tcMar>
              <w:top w:w="80" w:type="dxa"/>
              <w:left w:w="100" w:type="dxa"/>
              <w:bottom w:w="80" w:type="dxa"/>
              <w:right w:w="100" w:type="dxa"/>
            </w:tcMar>
          </w:tcPr>
          <w:p w14:paraId="36DDDDAA" w14:textId="232EE022" w:rsidR="00480FB4" w:rsidRDefault="00B02A9D">
            <w:pPr>
              <w:spacing w:after="0"/>
            </w:pPr>
            <w:r>
              <w:rPr>
                <w:sz w:val="18"/>
              </w:rPr>
              <w:t xml:space="preserve">There is no separate DT project this half term. Design thinking continues naturally through construction and </w:t>
            </w:r>
            <w:r w:rsidR="002F6F85">
              <w:rPr>
                <w:sz w:val="18"/>
              </w:rPr>
              <w:t>Continuous</w:t>
            </w:r>
            <w:r>
              <w:rPr>
                <w:sz w:val="18"/>
              </w:rPr>
              <w:t xml:space="preserve"> </w:t>
            </w:r>
            <w:r w:rsidR="002F6F85">
              <w:rPr>
                <w:sz w:val="18"/>
              </w:rPr>
              <w:t>P</w:t>
            </w:r>
            <w:r>
              <w:rPr>
                <w:sz w:val="18"/>
              </w:rPr>
              <w:t>rovision</w:t>
            </w:r>
            <w:r w:rsidR="002F6F85">
              <w:rPr>
                <w:sz w:val="18"/>
              </w:rPr>
              <w:t>/Explore More</w:t>
            </w:r>
            <w:r>
              <w:rPr>
                <w:sz w:val="18"/>
              </w:rPr>
              <w:t>.</w:t>
            </w:r>
          </w:p>
        </w:tc>
      </w:tr>
      <w:tr w:rsidR="00480FB4" w14:paraId="1F6363D8" w14:textId="77777777" w:rsidTr="002F6F85">
        <w:trPr>
          <w:jc w:val="center"/>
        </w:trPr>
        <w:tc>
          <w:tcPr>
            <w:tcW w:w="2392" w:type="dxa"/>
            <w:shd w:val="clear" w:color="auto" w:fill="D9EAF7"/>
            <w:tcMar>
              <w:top w:w="80" w:type="dxa"/>
              <w:left w:w="100" w:type="dxa"/>
              <w:bottom w:w="80" w:type="dxa"/>
              <w:right w:w="100" w:type="dxa"/>
            </w:tcMar>
          </w:tcPr>
          <w:p w14:paraId="6A0B5EC8" w14:textId="77777777" w:rsidR="00480FB4" w:rsidRDefault="00B02A9D">
            <w:pPr>
              <w:spacing w:after="0"/>
            </w:pPr>
            <w:r>
              <w:rPr>
                <w:b/>
                <w:color w:val="17365D"/>
                <w:sz w:val="19"/>
              </w:rPr>
              <w:t>PSHE</w:t>
            </w:r>
          </w:p>
        </w:tc>
        <w:tc>
          <w:tcPr>
            <w:tcW w:w="9640" w:type="dxa"/>
            <w:shd w:val="clear" w:color="auto" w:fill="FFFFFF"/>
            <w:tcMar>
              <w:top w:w="80" w:type="dxa"/>
              <w:left w:w="100" w:type="dxa"/>
              <w:bottom w:w="80" w:type="dxa"/>
              <w:right w:w="100" w:type="dxa"/>
            </w:tcMar>
          </w:tcPr>
          <w:p w14:paraId="51400096" w14:textId="77777777" w:rsidR="00480FB4" w:rsidRDefault="00B02A9D">
            <w:pPr>
              <w:spacing w:after="0"/>
            </w:pPr>
            <w:r>
              <w:rPr>
                <w:sz w:val="18"/>
              </w:rPr>
              <w:t>Being Me in My World – belonging, class rights and responsibilities, choices, consequences, feeling safe, being proud and helping to make the classroom a kind place.</w:t>
            </w:r>
          </w:p>
        </w:tc>
      </w:tr>
      <w:tr w:rsidR="00480FB4" w14:paraId="35C4233C" w14:textId="77777777" w:rsidTr="002F6F85">
        <w:trPr>
          <w:jc w:val="center"/>
        </w:trPr>
        <w:tc>
          <w:tcPr>
            <w:tcW w:w="2392" w:type="dxa"/>
            <w:shd w:val="clear" w:color="auto" w:fill="E9EEF3"/>
            <w:tcMar>
              <w:top w:w="80" w:type="dxa"/>
              <w:left w:w="100" w:type="dxa"/>
              <w:bottom w:w="80" w:type="dxa"/>
              <w:right w:w="100" w:type="dxa"/>
            </w:tcMar>
          </w:tcPr>
          <w:p w14:paraId="42FA17C8" w14:textId="77777777" w:rsidR="00480FB4" w:rsidRDefault="00B02A9D">
            <w:pPr>
              <w:spacing w:after="0"/>
            </w:pPr>
            <w:r>
              <w:rPr>
                <w:b/>
                <w:color w:val="17365D"/>
                <w:sz w:val="19"/>
              </w:rPr>
              <w:t>RE</w:t>
            </w:r>
          </w:p>
        </w:tc>
        <w:tc>
          <w:tcPr>
            <w:tcW w:w="9640" w:type="dxa"/>
            <w:shd w:val="clear" w:color="auto" w:fill="F4F8FC"/>
            <w:tcMar>
              <w:top w:w="80" w:type="dxa"/>
              <w:left w:w="100" w:type="dxa"/>
              <w:bottom w:w="80" w:type="dxa"/>
              <w:right w:w="100" w:type="dxa"/>
            </w:tcMar>
          </w:tcPr>
          <w:p w14:paraId="0F6F23FC" w14:textId="77777777" w:rsidR="00480FB4" w:rsidRDefault="00B02A9D">
            <w:pPr>
              <w:spacing w:after="0"/>
            </w:pPr>
            <w:r>
              <w:rPr>
                <w:sz w:val="18"/>
              </w:rPr>
              <w:t>Christianity – What do Christians believe God is like? Children encounter Christian ideas about God through stories, discussion and reflection.</w:t>
            </w:r>
          </w:p>
        </w:tc>
      </w:tr>
      <w:tr w:rsidR="00480FB4" w14:paraId="02FBB486" w14:textId="77777777" w:rsidTr="002F6F85">
        <w:trPr>
          <w:jc w:val="center"/>
        </w:trPr>
        <w:tc>
          <w:tcPr>
            <w:tcW w:w="2392" w:type="dxa"/>
            <w:shd w:val="clear" w:color="auto" w:fill="D9EAF7"/>
            <w:tcMar>
              <w:top w:w="80" w:type="dxa"/>
              <w:left w:w="100" w:type="dxa"/>
              <w:bottom w:w="80" w:type="dxa"/>
              <w:right w:w="100" w:type="dxa"/>
            </w:tcMar>
          </w:tcPr>
          <w:p w14:paraId="4088807A" w14:textId="77777777" w:rsidR="00480FB4" w:rsidRDefault="00B02A9D">
            <w:pPr>
              <w:spacing w:after="0"/>
            </w:pPr>
            <w:r>
              <w:rPr>
                <w:b/>
                <w:color w:val="17365D"/>
                <w:sz w:val="19"/>
              </w:rPr>
              <w:t>Spanish</w:t>
            </w:r>
          </w:p>
        </w:tc>
        <w:tc>
          <w:tcPr>
            <w:tcW w:w="9640" w:type="dxa"/>
            <w:shd w:val="clear" w:color="auto" w:fill="FFFFFF"/>
            <w:tcMar>
              <w:top w:w="80" w:type="dxa"/>
              <w:left w:w="100" w:type="dxa"/>
              <w:bottom w:w="80" w:type="dxa"/>
              <w:right w:w="100" w:type="dxa"/>
            </w:tcMar>
          </w:tcPr>
          <w:p w14:paraId="4FB58D54" w14:textId="77777777" w:rsidR="00480FB4" w:rsidRDefault="00B02A9D">
            <w:pPr>
              <w:spacing w:after="0"/>
            </w:pPr>
            <w:r>
              <w:rPr>
                <w:sz w:val="18"/>
              </w:rPr>
              <w:t>Greetings – saying hello, introducing yourself, asking and answering how someone is and saying goodbye or see you later. Children also experience La Tomatina and a Spanish WOW Day.</w:t>
            </w:r>
          </w:p>
        </w:tc>
      </w:tr>
      <w:tr w:rsidR="00480FB4" w14:paraId="46D26795" w14:textId="77777777" w:rsidTr="002F6F85">
        <w:trPr>
          <w:jc w:val="center"/>
        </w:trPr>
        <w:tc>
          <w:tcPr>
            <w:tcW w:w="2392" w:type="dxa"/>
            <w:shd w:val="clear" w:color="auto" w:fill="E9EEF3"/>
            <w:tcMar>
              <w:top w:w="80" w:type="dxa"/>
              <w:left w:w="100" w:type="dxa"/>
              <w:bottom w:w="80" w:type="dxa"/>
              <w:right w:w="100" w:type="dxa"/>
            </w:tcMar>
          </w:tcPr>
          <w:p w14:paraId="0D492677" w14:textId="77777777" w:rsidR="00480FB4" w:rsidRDefault="00B02A9D">
            <w:pPr>
              <w:spacing w:after="0"/>
            </w:pPr>
            <w:r>
              <w:rPr>
                <w:b/>
                <w:color w:val="17365D"/>
                <w:sz w:val="19"/>
              </w:rPr>
              <w:lastRenderedPageBreak/>
              <w:t>Music</w:t>
            </w:r>
          </w:p>
        </w:tc>
        <w:tc>
          <w:tcPr>
            <w:tcW w:w="9640" w:type="dxa"/>
            <w:shd w:val="clear" w:color="auto" w:fill="F4F8FC"/>
            <w:tcMar>
              <w:top w:w="80" w:type="dxa"/>
              <w:left w:w="100" w:type="dxa"/>
              <w:bottom w:w="80" w:type="dxa"/>
              <w:right w:w="100" w:type="dxa"/>
            </w:tcMar>
          </w:tcPr>
          <w:p w14:paraId="4A555609" w14:textId="77777777" w:rsidR="00480FB4" w:rsidRDefault="00B02A9D">
            <w:pPr>
              <w:spacing w:after="0"/>
            </w:pPr>
            <w:r>
              <w:rPr>
                <w:sz w:val="18"/>
              </w:rPr>
              <w:t>Menu Song and Colonel Hathi's March – keeping a beat, marching in time, listening to timbre, recognising contrasting instruments and composing simple marching music.</w:t>
            </w:r>
          </w:p>
        </w:tc>
      </w:tr>
    </w:tbl>
    <w:p w14:paraId="10DCA542" w14:textId="77777777" w:rsidR="00480FB4" w:rsidRDefault="00B02A9D">
      <w:pPr>
        <w:pStyle w:val="Heading1"/>
      </w:pPr>
      <w:r>
        <w:t>Books you may like to browse</w:t>
      </w:r>
    </w:p>
    <w:p w14:paraId="7BBC9E8E" w14:textId="77777777" w:rsidR="00480FB4" w:rsidRDefault="00B02A9D">
      <w:r>
        <w:t>There is no expectation to buy these books. Your local library may have them or similar titles on the same themes.</w:t>
      </w:r>
    </w:p>
    <w:p w14:paraId="0E1B95AA" w14:textId="77777777" w:rsidR="00480FB4" w:rsidRDefault="00B02A9D">
      <w:pPr>
        <w:pStyle w:val="ListBullet"/>
        <w:spacing w:after="40"/>
      </w:pPr>
      <w:r>
        <w:t>The Button Box by Margarette S. Reid</w:t>
      </w:r>
    </w:p>
    <w:p w14:paraId="534959C6" w14:textId="77777777" w:rsidR="00480FB4" w:rsidRDefault="00B02A9D">
      <w:pPr>
        <w:pStyle w:val="ListBullet"/>
        <w:spacing w:after="40"/>
      </w:pPr>
      <w:r>
        <w:t>Mouse Count by Ellen Stoll Walsh</w:t>
      </w:r>
    </w:p>
    <w:p w14:paraId="4005D18E" w14:textId="77777777" w:rsidR="00480FB4" w:rsidRDefault="00B02A9D">
      <w:pPr>
        <w:pStyle w:val="ListBullet"/>
        <w:spacing w:after="40"/>
      </w:pPr>
      <w:r>
        <w:t>One Fox by Kate Read</w:t>
      </w:r>
    </w:p>
    <w:p w14:paraId="3A44F925" w14:textId="77777777" w:rsidR="00480FB4" w:rsidRDefault="00B02A9D">
      <w:pPr>
        <w:pStyle w:val="ListBullet"/>
        <w:spacing w:after="40"/>
      </w:pPr>
      <w:r>
        <w:t>A School Like Mine (DK/UNICEF)</w:t>
      </w:r>
    </w:p>
    <w:p w14:paraId="0316E201" w14:textId="77777777" w:rsidR="00480FB4" w:rsidRDefault="00B02A9D">
      <w:pPr>
        <w:pStyle w:val="ListBullet"/>
        <w:spacing w:after="40"/>
      </w:pPr>
      <w:r>
        <w:t>The Colour Monster by Anna Llenas</w:t>
      </w:r>
    </w:p>
    <w:p w14:paraId="1FE8E083" w14:textId="77777777" w:rsidR="00480FB4" w:rsidRDefault="00B02A9D">
      <w:pPr>
        <w:pStyle w:val="ListBullet"/>
        <w:spacing w:after="40"/>
      </w:pPr>
      <w:r>
        <w:t>Look Up! by Nathan Bryon</w:t>
      </w:r>
    </w:p>
    <w:p w14:paraId="43F9B225" w14:textId="77777777" w:rsidR="00480FB4" w:rsidRDefault="00B02A9D">
      <w:pPr>
        <w:pStyle w:val="ListBullet"/>
        <w:spacing w:after="40"/>
      </w:pPr>
      <w:r>
        <w:t>Simple non-fiction books about autumn, maps and the seasons</w:t>
      </w:r>
    </w:p>
    <w:p w14:paraId="5D341AE5" w14:textId="77777777" w:rsidR="00480FB4" w:rsidRDefault="00B02A9D">
      <w:pPr>
        <w:pStyle w:val="Heading1"/>
      </w:pPr>
      <w:r>
        <w:t>Conversation starters for home</w:t>
      </w:r>
    </w:p>
    <w:p w14:paraId="32F89AC9" w14:textId="77777777" w:rsidR="00480FB4" w:rsidRDefault="00B02A9D">
      <w:r>
        <w:t>Try one at dinner, on a walk, in the car or at bedtime. The aim is to help children explain, justify, compare and wonder.</w:t>
      </w:r>
    </w:p>
    <w:p w14:paraId="0656D176" w14:textId="77777777" w:rsidR="00480FB4" w:rsidRDefault="00B02A9D">
      <w:pPr>
        <w:pStyle w:val="ListBullet"/>
        <w:spacing w:after="40"/>
      </w:pPr>
      <w:r>
        <w:t>What makes a classroom feel safe and welcoming?</w:t>
      </w:r>
    </w:p>
    <w:p w14:paraId="4BAE576F" w14:textId="77777777" w:rsidR="00480FB4" w:rsidRDefault="00B02A9D">
      <w:pPr>
        <w:pStyle w:val="ListBullet"/>
        <w:spacing w:after="40"/>
      </w:pPr>
      <w:r>
        <w:t>How could you describe where our school is to someone who has never visited?</w:t>
      </w:r>
    </w:p>
    <w:p w14:paraId="7A5D26AC" w14:textId="72F872E5" w:rsidR="00480FB4" w:rsidRDefault="00B02A9D">
      <w:pPr>
        <w:pStyle w:val="ListBullet"/>
        <w:spacing w:after="40"/>
      </w:pPr>
      <w:r>
        <w:t xml:space="preserve">What signs of </w:t>
      </w:r>
      <w:r w:rsidR="002F6F85">
        <w:t>A</w:t>
      </w:r>
      <w:r>
        <w:t>utumn can you spot outside?</w:t>
      </w:r>
    </w:p>
    <w:p w14:paraId="62A17D28" w14:textId="77777777" w:rsidR="00480FB4" w:rsidRDefault="00B02A9D">
      <w:pPr>
        <w:pStyle w:val="ListBullet"/>
        <w:spacing w:after="40"/>
      </w:pPr>
      <w:r>
        <w:t>What is technology and how does it help us?</w:t>
      </w:r>
    </w:p>
    <w:p w14:paraId="684B5E4A" w14:textId="77777777" w:rsidR="00480FB4" w:rsidRDefault="00B02A9D">
      <w:pPr>
        <w:pStyle w:val="ListBullet"/>
        <w:spacing w:after="40"/>
      </w:pPr>
      <w:r>
        <w:t>What do you notice first in a portrait? Why might an artist choose to make one feature stand out?</w:t>
      </w:r>
    </w:p>
    <w:p w14:paraId="2E6D3944" w14:textId="77777777" w:rsidR="00480FB4" w:rsidRDefault="00B02A9D">
      <w:pPr>
        <w:pStyle w:val="Heading1"/>
      </w:pPr>
      <w:r>
        <w:t>Useful online support</w:t>
      </w:r>
    </w:p>
    <w:p w14:paraId="2F3AAD43" w14:textId="77777777" w:rsidR="00480FB4" w:rsidRDefault="00B02A9D">
      <w:pPr>
        <w:pStyle w:val="ListBullet"/>
        <w:spacing w:after="60"/>
      </w:pPr>
      <w:hyperlink r:id="rId11">
        <w:r>
          <w:rPr>
            <w:color w:val="2F75B5"/>
            <w:u w:val="single"/>
          </w:rPr>
          <w:t>BBC Bitesize Primary</w:t>
        </w:r>
      </w:hyperlink>
      <w:r>
        <w:t xml:space="preserve"> – free curriculum support for primary-aged children. Use the KS1 sections to browse English, maths, science, history and geography linked to the topics above.</w:t>
      </w:r>
    </w:p>
    <w:p w14:paraId="7915A8B8" w14:textId="77777777" w:rsidR="00480FB4" w:rsidRDefault="00B02A9D">
      <w:pPr>
        <w:pStyle w:val="ListBullet"/>
        <w:spacing w:after="60"/>
      </w:pPr>
      <w:hyperlink r:id="rId12">
        <w:r>
          <w:rPr>
            <w:color w:val="2F75B5"/>
            <w:u w:val="single"/>
          </w:rPr>
          <w:t>Topmarks KS1 resources</w:t>
        </w:r>
      </w:hyperlink>
      <w:r>
        <w:t xml:space="preserve"> – a searchable collection of child-friendly games and activities for ages 5–7.</w:t>
      </w:r>
    </w:p>
    <w:p w14:paraId="4EF6A2B0" w14:textId="118382C0" w:rsidR="00480FB4" w:rsidRDefault="00B02A9D">
      <w:pPr>
        <w:pStyle w:val="ListBullet"/>
        <w:spacing w:after="60"/>
      </w:pPr>
      <w:hyperlink r:id="rId13">
        <w:r>
          <w:rPr>
            <w:color w:val="2F75B5"/>
            <w:u w:val="single"/>
          </w:rPr>
          <w:t>Topmarks Hit the Button</w:t>
        </w:r>
      </w:hyperlink>
      <w:r>
        <w:t xml:space="preserve"> – use only the sections that match current learning, such as number bonds to 10</w:t>
      </w:r>
      <w:r w:rsidR="002F6F85">
        <w:t>. D</w:t>
      </w:r>
      <w:r>
        <w:t xml:space="preserve">oubles or 2s/5s/10s </w:t>
      </w:r>
      <w:proofErr w:type="gramStart"/>
      <w:r w:rsidR="002F6F85">
        <w:t>comes</w:t>
      </w:r>
      <w:proofErr w:type="gramEnd"/>
      <w:r w:rsidR="002F6F85">
        <w:t xml:space="preserve"> </w:t>
      </w:r>
      <w:r>
        <w:t>later in Year 1.</w:t>
      </w:r>
    </w:p>
    <w:p w14:paraId="66CC1FEA" w14:textId="77777777" w:rsidR="00480FB4" w:rsidRDefault="00B02A9D">
      <w:r>
        <w:rPr>
          <w:b/>
        </w:rPr>
        <w:t xml:space="preserve">A note about online learning: </w:t>
      </w:r>
      <w:r>
        <w:t>Keep sessions short and purposeful. Talking about how your child worked something out is more important than a high score.</w:t>
      </w:r>
    </w:p>
    <w:p w14:paraId="3FF13604" w14:textId="77777777" w:rsidR="00480FB4" w:rsidRDefault="00B02A9D">
      <w:pPr>
        <w:pStyle w:val="Heading1"/>
      </w:pPr>
      <w:r>
        <w:t>The best ways to help</w:t>
      </w:r>
    </w:p>
    <w:p w14:paraId="23B20169" w14:textId="77777777" w:rsidR="00480FB4" w:rsidRDefault="00B02A9D">
      <w:r>
        <w:t>Read together, talk together and notice learning in ordinary life. Ask your child to explain their thinking, give them time to find the words and celebrate effort, curiosity and independence. Please keep home learning positive and stop if it is becoming frustrating.</w:t>
      </w:r>
    </w:p>
    <w:sectPr w:rsidR="00480FB4" w:rsidSect="00034616">
      <w:headerReference w:type="default" r:id="rId14"/>
      <w:footerReference w:type="default" r:id="rId15"/>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B9564" w14:textId="77777777" w:rsidR="007902A7" w:rsidRDefault="007902A7">
      <w:pPr>
        <w:spacing w:after="0" w:line="240" w:lineRule="auto"/>
      </w:pPr>
      <w:r>
        <w:separator/>
      </w:r>
    </w:p>
  </w:endnote>
  <w:endnote w:type="continuationSeparator" w:id="0">
    <w:p w14:paraId="5F993A78" w14:textId="77777777" w:rsidR="007902A7" w:rsidRDefault="007902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4C1FD" w14:textId="77777777" w:rsidR="00480FB4" w:rsidRDefault="00B02A9D">
    <w:pPr>
      <w:pStyle w:val="Footer"/>
      <w:jc w:val="center"/>
    </w:pPr>
    <w:r>
      <w:rPr>
        <w:color w:val="2F75B5"/>
        <w:sz w:val="16"/>
      </w:rPr>
      <w:t>Talk • Read • Notice • Explain • Enjoy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9A79E" w14:textId="77777777" w:rsidR="007902A7" w:rsidRDefault="007902A7">
      <w:pPr>
        <w:spacing w:after="0" w:line="240" w:lineRule="auto"/>
      </w:pPr>
      <w:r>
        <w:separator/>
      </w:r>
    </w:p>
  </w:footnote>
  <w:footnote w:type="continuationSeparator" w:id="0">
    <w:p w14:paraId="4BB36DEA" w14:textId="77777777" w:rsidR="007902A7" w:rsidRDefault="007902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12BA0" w14:textId="77777777" w:rsidR="00480FB4" w:rsidRDefault="00B02A9D">
    <w:pPr>
      <w:pStyle w:val="Header"/>
      <w:jc w:val="right"/>
    </w:pPr>
    <w:r>
      <w:rPr>
        <w:b/>
        <w:color w:val="2F75B5"/>
        <w:sz w:val="16"/>
      </w:rPr>
      <w:t>YEAR 1 • LEARNING TOGETHER AT HOME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40041431">
    <w:abstractNumId w:val="8"/>
  </w:num>
  <w:num w:numId="2" w16cid:durableId="1459569198">
    <w:abstractNumId w:val="6"/>
  </w:num>
  <w:num w:numId="3" w16cid:durableId="888418500">
    <w:abstractNumId w:val="5"/>
  </w:num>
  <w:num w:numId="4" w16cid:durableId="1995643999">
    <w:abstractNumId w:val="4"/>
  </w:num>
  <w:num w:numId="5" w16cid:durableId="2086343862">
    <w:abstractNumId w:val="7"/>
  </w:num>
  <w:num w:numId="6" w16cid:durableId="1073428505">
    <w:abstractNumId w:val="3"/>
  </w:num>
  <w:num w:numId="7" w16cid:durableId="1224878309">
    <w:abstractNumId w:val="2"/>
  </w:num>
  <w:num w:numId="8" w16cid:durableId="1257593491">
    <w:abstractNumId w:val="1"/>
  </w:num>
  <w:num w:numId="9" w16cid:durableId="1405762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F6F85"/>
    <w:rsid w:val="00326F90"/>
    <w:rsid w:val="00480FB4"/>
    <w:rsid w:val="0063148A"/>
    <w:rsid w:val="007902A7"/>
    <w:rsid w:val="008F1821"/>
    <w:rsid w:val="00932D72"/>
    <w:rsid w:val="00990E20"/>
    <w:rsid w:val="00AA1D8D"/>
    <w:rsid w:val="00B02A9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CF8D8C"/>
  <w14:defaultImageDpi w14:val="300"/>
  <w15:docId w15:val="{8D971C96-E9D0-46F4-8C40-E2955D950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color w:val="25364A"/>
      <w:sz w:val="20"/>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2F75B5"/>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line="240" w:lineRule="auto"/>
      <w:contextualSpacing/>
    </w:pPr>
    <w:rPr>
      <w:rFonts w:asciiTheme="majorHAnsi" w:eastAsiaTheme="majorEastAsia" w:hAnsiTheme="majorHAnsi" w:cstheme="majorBidi"/>
      <w:b/>
      <w:color w:val="17365D"/>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opmarks.co.uk/maths-games/hit-the-butt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opmarks.co.uk/search?ageGroup=2"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bc.co.uk/bitesize/primary"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586a559-7c5c-44c3-b4f3-3037de94dfef">
      <Terms xmlns="http://schemas.microsoft.com/office/infopath/2007/PartnerControls"/>
    </lcf76f155ced4ddcb4097134ff3c332f>
    <CloudMigratorOriginId xmlns="7586a559-7c5c-44c3-b4f3-3037de94dfef" xsi:nil="true"/>
    <CloudMigratorVersion xmlns="7586a559-7c5c-44c3-b4f3-3037de94dfef" xsi:nil="true"/>
    <UniqueSourceRef xmlns="7586a559-7c5c-44c3-b4f3-3037de94dfef" xsi:nil="true"/>
    <FileHash xmlns="7586a559-7c5c-44c3-b4f3-3037de94dfef" xsi:nil="true"/>
    <TaxCatchAll xmlns="64083f2c-823e-45c2-8d87-748c8fae564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FCC1EC7F0116242A9EFC2F8C9CC23DE" ma:contentTypeVersion="20" ma:contentTypeDescription="Create a new document." ma:contentTypeScope="" ma:versionID="e0c0a147b8741cc8d691db1ee3e7face">
  <xsd:schema xmlns:xsd="http://www.w3.org/2001/XMLSchema" xmlns:xs="http://www.w3.org/2001/XMLSchema" xmlns:p="http://schemas.microsoft.com/office/2006/metadata/properties" xmlns:ns2="7586a559-7c5c-44c3-b4f3-3037de94dfef" xmlns:ns3="64083f2c-823e-45c2-8d87-748c8fae564c" targetNamespace="http://schemas.microsoft.com/office/2006/metadata/properties" ma:root="true" ma:fieldsID="6064a8e31b1b72ed22d5258e4fc9a49b" ns2:_="" ns3:_="">
    <xsd:import namespace="7586a559-7c5c-44c3-b4f3-3037de94dfef"/>
    <xsd:import namespace="64083f2c-823e-45c2-8d87-748c8fae564c"/>
    <xsd:element name="properties">
      <xsd:complexType>
        <xsd:sequence>
          <xsd:element name="documentManagement">
            <xsd:complexType>
              <xsd:all>
                <xsd:element ref="ns2:CloudMigratorOriginId" minOccurs="0"/>
                <xsd:element ref="ns2:FileHash" minOccurs="0"/>
                <xsd:element ref="ns2:CloudMigratorVersion" minOccurs="0"/>
                <xsd:element ref="ns2:UniqueSourceRef"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6a559-7c5c-44c3-b4f3-3037de94dfef" elementFormDefault="qualified">
    <xsd:import namespace="http://schemas.microsoft.com/office/2006/documentManagement/types"/>
    <xsd:import namespace="http://schemas.microsoft.com/office/infopath/2007/PartnerControls"/>
    <xsd:element name="CloudMigratorOriginId" ma:index="8" nillable="true" ma:displayName="CloudMigratorOriginId" ma:internalName="CloudMigratorOriginId">
      <xsd:simpleType>
        <xsd:restriction base="dms:Note">
          <xsd:maxLength value="255"/>
        </xsd:restriction>
      </xsd:simpleType>
    </xsd:element>
    <xsd:element name="FileHash" ma:index="9" nillable="true" ma:displayName="FileHash" ma:internalName="FileHash">
      <xsd:simpleType>
        <xsd:restriction base="dms:Note">
          <xsd:maxLength value="255"/>
        </xsd:restriction>
      </xsd:simpleType>
    </xsd:element>
    <xsd:element name="CloudMigratorVersion" ma:index="10" nillable="true" ma:displayName="CloudMigratorVersion" ma:internalName="CloudMigratorVersion">
      <xsd:simpleType>
        <xsd:restriction base="dms:Note">
          <xsd:maxLength value="255"/>
        </xsd:restriction>
      </xsd:simpleType>
    </xsd:element>
    <xsd:element name="UniqueSourceRef" ma:index="11" nillable="true" ma:displayName="UniqueSourceRef" ma:internalName="UniqueSourceRef">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e13ceac-f8ef-434f-8f10-897e86008fe8"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4" nillable="true" ma:displayName="Location" ma:descrip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083f2c-823e-45c2-8d87-748c8fae564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e7cc91b-0fe3-4ca9-9f8f-46b2a5358693}" ma:internalName="TaxCatchAll" ma:showField="CatchAllData" ma:web="64083f2c-823e-45c2-8d87-748c8fae564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6384D6-6225-45A7-8CAA-05E0A7C19644}">
  <ds:schemaRefs>
    <ds:schemaRef ds:uri="http://schemas.microsoft.com/office/2006/metadata/properties"/>
    <ds:schemaRef ds:uri="http://schemas.microsoft.com/office/infopath/2007/PartnerControls"/>
    <ds:schemaRef ds:uri="7586a559-7c5c-44c3-b4f3-3037de94dfef"/>
    <ds:schemaRef ds:uri="64083f2c-823e-45c2-8d87-748c8fae564c"/>
  </ds:schemaRefs>
</ds:datastoreItem>
</file>

<file path=customXml/itemProps2.xml><?xml version="1.0" encoding="utf-8"?>
<ds:datastoreItem xmlns:ds="http://schemas.openxmlformats.org/officeDocument/2006/customXml" ds:itemID="{9021AA59-5324-4526-95E6-61A55BD96CF1}">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43D4C091-75CD-4B5E-B407-9E001BA764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86a559-7c5c-44c3-b4f3-3037de94dfef"/>
    <ds:schemaRef ds:uri="64083f2c-823e-45c2-8d87-748c8fae56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1063</Words>
  <Characters>6060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Catherine Scott</cp:lastModifiedBy>
  <cp:revision>4</cp:revision>
  <dcterms:created xsi:type="dcterms:W3CDTF">2026-08-18T22:36:00Z</dcterms:created>
  <dcterms:modified xsi:type="dcterms:W3CDTF">2026-08-18T23:19:00Z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0x010100DFCC1EC7F0116242A9EFC2F8C9CC23DE</vt:lpwstr>
  </property>
  <property fmtid="{D5CDD505-2E9C-101B-9397-08002B2CF9AE}" pid="3" name="MediaServiceImageTags">
    <vt:lpwstr/>
  </property>
</Properties>
</file>