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0F92F" w14:textId="77777777" w:rsidR="009314F8" w:rsidRDefault="008B33C5">
      <w:pPr>
        <w:jc w:val="center"/>
      </w:pPr>
      <w:r>
        <w:rPr>
          <w:b/>
          <w:color w:val="D9A441"/>
          <w:sz w:val="22"/>
        </w:rPr>
        <w:t>YEAR 1</w:t>
      </w:r>
    </w:p>
    <w:p w14:paraId="1D2441DD" w14:textId="77777777" w:rsidR="009314F8" w:rsidRDefault="008B33C5">
      <w:pPr>
        <w:pStyle w:val="Title"/>
        <w:jc w:val="center"/>
      </w:pPr>
      <w:r>
        <w:t>Spring 2 Learning Guide</w:t>
      </w:r>
    </w:p>
    <w:p w14:paraId="12FF8132" w14:textId="77777777" w:rsidR="009314F8" w:rsidRDefault="008B33C5">
      <w:pPr>
        <w:jc w:val="center"/>
      </w:pPr>
      <w:r>
        <w:rPr>
          <w:b/>
          <w:color w:val="2F75B5"/>
          <w:sz w:val="30"/>
        </w:rPr>
        <w:t>Our Country and Living Things</w:t>
      </w:r>
    </w:p>
    <w:tbl>
      <w:tblPr>
        <w:tblW w:w="0" w:type="auto"/>
        <w:jc w:val="center"/>
        <w:tblLook w:val="04A0" w:firstRow="1" w:lastRow="0" w:firstColumn="1" w:lastColumn="0" w:noHBand="0" w:noVBand="1"/>
      </w:tblPr>
      <w:tblGrid>
        <w:gridCol w:w="10368"/>
      </w:tblGrid>
      <w:tr w:rsidR="009314F8" w14:paraId="5DC0CF5D" w14:textId="77777777">
        <w:trPr>
          <w:jc w:val="center"/>
        </w:trPr>
        <w:tc>
          <w:tcPr>
            <w:tcW w:w="10368" w:type="dxa"/>
            <w:shd w:val="clear" w:color="auto" w:fill="D9EAF7"/>
            <w:tcMar>
              <w:top w:w="85" w:type="dxa"/>
              <w:left w:w="85" w:type="dxa"/>
              <w:bottom w:w="85" w:type="dxa"/>
              <w:right w:w="85" w:type="dxa"/>
            </w:tcMar>
          </w:tcPr>
          <w:p w14:paraId="3F4F3C15" w14:textId="77777777" w:rsidR="009314F8" w:rsidRDefault="008B33C5">
            <w:pPr>
              <w:spacing w:after="0" w:line="230" w:lineRule="auto"/>
            </w:pPr>
            <w:r>
              <w:rPr>
                <w:sz w:val="20"/>
              </w:rPr>
              <w:t>This half term children explore the United Kingdom and living things, with a strong focus on animals, classification and asking thoughtful questions. They extend their number understanding to 50, measure length and height, organise data, design and make a textile puppet and explore Easter. World Book Day, British Science Week and Neurodiversity Celebration Week provide rich opportunities for reading, talk, investigation and creativity.</w:t>
            </w:r>
          </w:p>
        </w:tc>
      </w:tr>
    </w:tbl>
    <w:p w14:paraId="48E0058A" w14:textId="77777777" w:rsidR="009314F8" w:rsidRDefault="008B33C5">
      <w:pPr>
        <w:pStyle w:val="Heading1"/>
      </w:pPr>
      <w:r>
        <w:t>How to use this guide</w:t>
      </w:r>
    </w:p>
    <w:p w14:paraId="55416868" w14:textId="77777777" w:rsidR="009314F8" w:rsidRDefault="008B33C5">
      <w:r>
        <w:t>This is not a homework checklist. It is a parent-friendly overview of the learning children will meet in school, with ideas for talking, reading and noticing at home. Short, relaxed conversations are often more valuable than extra worksheets.</w:t>
      </w:r>
    </w:p>
    <w:p w14:paraId="494F3F7D" w14:textId="77777777" w:rsidR="009314F8" w:rsidRDefault="008B33C5">
      <w:pPr>
        <w:pStyle w:val="Heading1"/>
      </w:pPr>
      <w:r>
        <w:t>English and Drawing Club</w:t>
      </w:r>
    </w:p>
    <w:p w14:paraId="004372DC" w14:textId="77777777" w:rsidR="009314F8" w:rsidRDefault="008B33C5">
      <w:r>
        <w:rPr>
          <w:b/>
        </w:rPr>
        <w:t xml:space="preserve">Half-term writing skill: </w:t>
      </w:r>
      <w:r>
        <w:t>writing questions and exclamations with correct punctuation, while continuing to apply all previously taught sentence foundations.</w:t>
      </w:r>
    </w:p>
    <w:p w14:paraId="369A0A3C" w14:textId="77777777" w:rsidR="009314F8" w:rsidRDefault="008B33C5">
      <w:pPr>
        <w:pStyle w:val="Heading2"/>
      </w:pPr>
      <w:r>
        <w:t>Our writing non-negotiables</w:t>
      </w:r>
    </w:p>
    <w:p w14:paraId="4E876EFF" w14:textId="77777777" w:rsidR="009314F8" w:rsidRDefault="008B33C5">
      <w:pPr>
        <w:pStyle w:val="ListBullet"/>
        <w:spacing w:after="20"/>
      </w:pPr>
      <w:r>
        <w:rPr>
          <w:sz w:val="18"/>
        </w:rPr>
        <w:t>Say the whole sentence aloud before writing.</w:t>
      </w:r>
    </w:p>
    <w:p w14:paraId="3CBA14A3" w14:textId="77777777" w:rsidR="009314F8" w:rsidRDefault="008B33C5">
      <w:pPr>
        <w:pStyle w:val="ListBullet"/>
        <w:spacing w:after="20"/>
      </w:pPr>
      <w:r>
        <w:rPr>
          <w:sz w:val="18"/>
        </w:rPr>
        <w:t>Begin every sentence with a capital letter and use clear finger spaces.</w:t>
      </w:r>
    </w:p>
    <w:p w14:paraId="49B68F8D" w14:textId="77777777" w:rsidR="009314F8" w:rsidRDefault="008B33C5">
      <w:pPr>
        <w:pStyle w:val="ListBullet"/>
        <w:spacing w:after="20"/>
      </w:pPr>
      <w:r>
        <w:rPr>
          <w:sz w:val="18"/>
        </w:rPr>
        <w:t>Choose end punctuation that matches the sentence purpose.</w:t>
      </w:r>
    </w:p>
    <w:p w14:paraId="7BADE1FF" w14:textId="77777777" w:rsidR="009314F8" w:rsidRDefault="008B33C5">
      <w:pPr>
        <w:pStyle w:val="ListBullet"/>
        <w:spacing w:after="20"/>
      </w:pPr>
      <w:r>
        <w:rPr>
          <w:sz w:val="18"/>
        </w:rPr>
        <w:t>Use a question mark for a genuine question.</w:t>
      </w:r>
    </w:p>
    <w:p w14:paraId="58C3E24E" w14:textId="77777777" w:rsidR="009314F8" w:rsidRDefault="008B33C5">
      <w:pPr>
        <w:pStyle w:val="ListBullet"/>
        <w:spacing w:after="20"/>
      </w:pPr>
      <w:r>
        <w:rPr>
          <w:sz w:val="18"/>
        </w:rPr>
        <w:t>Use an exclamation mark appropriately rather than adding one to every exciting sentence.</w:t>
      </w:r>
    </w:p>
    <w:p w14:paraId="6DCDAF1D" w14:textId="77777777" w:rsidR="009314F8" w:rsidRDefault="008B33C5">
      <w:pPr>
        <w:pStyle w:val="ListBullet"/>
        <w:spacing w:after="20"/>
      </w:pPr>
      <w:r>
        <w:rPr>
          <w:sz w:val="18"/>
        </w:rPr>
        <w:t>Continue to use adjectives and commas in lists where they add useful detail.</w:t>
      </w:r>
    </w:p>
    <w:p w14:paraId="06C3D124" w14:textId="77777777" w:rsidR="009314F8" w:rsidRDefault="008B33C5">
      <w:pPr>
        <w:pStyle w:val="ListBullet"/>
        <w:spacing w:after="20"/>
      </w:pPr>
      <w:r>
        <w:rPr>
          <w:sz w:val="18"/>
        </w:rPr>
        <w:t>Use taught phonics to segment and spell independently.</w:t>
      </w:r>
    </w:p>
    <w:p w14:paraId="213B113F" w14:textId="77777777" w:rsidR="009314F8" w:rsidRDefault="008B33C5">
      <w:pPr>
        <w:pStyle w:val="ListBullet"/>
        <w:spacing w:after="20"/>
      </w:pPr>
      <w:r>
        <w:rPr>
          <w:sz w:val="18"/>
        </w:rPr>
        <w:t>Reread writing to check that it makes sense and edit where needed.</w:t>
      </w:r>
    </w:p>
    <w:p w14:paraId="72115615" w14:textId="77777777" w:rsidR="009314F8" w:rsidRDefault="008B33C5">
      <w:pPr>
        <w:pStyle w:val="Heading2"/>
      </w:pPr>
      <w:r>
        <w:t>Drawing Club texts and stimuli</w:t>
      </w:r>
    </w:p>
    <w:p w14:paraId="1E204650" w14:textId="77777777" w:rsidR="009314F8" w:rsidRDefault="008B33C5">
      <w:pPr>
        <w:pStyle w:val="ListBullet"/>
        <w:spacing w:after="20"/>
      </w:pPr>
      <w:r>
        <w:rPr>
          <w:sz w:val="18"/>
        </w:rPr>
        <w:t>Week 1 – The Queen's Hat – linked to Geography and the United Kingdom</w:t>
      </w:r>
    </w:p>
    <w:p w14:paraId="57362714" w14:textId="77777777" w:rsidR="009314F8" w:rsidRDefault="008B33C5">
      <w:pPr>
        <w:pStyle w:val="ListBullet"/>
        <w:spacing w:after="20"/>
      </w:pPr>
      <w:r>
        <w:rPr>
          <w:sz w:val="18"/>
        </w:rPr>
        <w:t>Week 2 – Oi Frog! – linked to Animals Including Humans and World Book Day</w:t>
      </w:r>
    </w:p>
    <w:p w14:paraId="53861710" w14:textId="77777777" w:rsidR="009314F8" w:rsidRDefault="008B33C5">
      <w:pPr>
        <w:pStyle w:val="ListBullet"/>
        <w:spacing w:after="20"/>
      </w:pPr>
      <w:r>
        <w:rPr>
          <w:sz w:val="18"/>
        </w:rPr>
        <w:t>Week 3 – The Lion Inside – linked to British Science Week, animals, courage and confidence</w:t>
      </w:r>
    </w:p>
    <w:p w14:paraId="5A2F90C2" w14:textId="77777777" w:rsidR="009314F8" w:rsidRDefault="008B33C5">
      <w:pPr>
        <w:pStyle w:val="ListBullet"/>
        <w:spacing w:after="20"/>
      </w:pPr>
      <w:r>
        <w:rPr>
          <w:sz w:val="18"/>
        </w:rPr>
        <w:t>Week 4 – The Koala Who Could – linked to Neurodiversity Celebration Week and independent writing</w:t>
      </w:r>
    </w:p>
    <w:p w14:paraId="6DD15B69" w14:textId="77777777" w:rsidR="009314F8" w:rsidRDefault="008B33C5">
      <w:pPr>
        <w:pStyle w:val="ListBullet"/>
        <w:spacing w:after="20"/>
      </w:pPr>
      <w:r>
        <w:rPr>
          <w:sz w:val="18"/>
        </w:rPr>
        <w:t>Week 5 – The Easter Story by Brian Wildsmith – linked to RE, Salvation and Easter</w:t>
      </w:r>
    </w:p>
    <w:p w14:paraId="13ACAB6E" w14:textId="77777777" w:rsidR="009314F8" w:rsidRDefault="008B33C5">
      <w:r>
        <w:rPr>
          <w:b/>
        </w:rPr>
        <w:t xml:space="preserve">Talk at home: </w:t>
      </w:r>
      <w:r>
        <w:t>Encourage your child to ask genuine questions about a character, animal, place or event. Try turning a statement into a question, then discuss which punctuation is needed and why.</w:t>
      </w:r>
    </w:p>
    <w:p w14:paraId="62395E2B" w14:textId="77777777" w:rsidR="009314F8" w:rsidRDefault="008B33C5">
      <w:pPr>
        <w:pStyle w:val="Heading1"/>
      </w:pPr>
      <w:r>
        <w:t>Phonics and reading</w:t>
      </w:r>
    </w:p>
    <w:p w14:paraId="4DDE9533" w14:textId="77777777" w:rsidR="009314F8" w:rsidRDefault="008B33C5">
      <w:r>
        <w:t>Monster Phonics continues every day, with a growing emphasis on confident Phase 5 reading, spelling, tricky words and fluency as children move towards the Phonics Screening Check later in the year. Children continue to revisit previously taught graphemes so that recognition becomes increasingly automatic.</w:t>
      </w:r>
    </w:p>
    <w:p w14:paraId="6F0EAFD9" w14:textId="77777777" w:rsidR="009314F8" w:rsidRDefault="008B33C5">
      <w:pPr>
        <w:pStyle w:val="ListBullet"/>
        <w:spacing w:after="20"/>
      </w:pPr>
      <w:r>
        <w:rPr>
          <w:sz w:val="18"/>
        </w:rPr>
        <w:t>Read little and often and reread familiar books to build pace, accuracy and expression.</w:t>
      </w:r>
    </w:p>
    <w:p w14:paraId="217D0E5F" w14:textId="77777777" w:rsidR="009314F8" w:rsidRDefault="008B33C5">
      <w:pPr>
        <w:pStyle w:val="ListBullet"/>
        <w:spacing w:after="20"/>
      </w:pPr>
      <w:r>
        <w:rPr>
          <w:sz w:val="18"/>
        </w:rPr>
        <w:t>Encourage your child to spot the grapheme before blending an unfamiliar word.</w:t>
      </w:r>
    </w:p>
    <w:p w14:paraId="559D13C6" w14:textId="77777777" w:rsidR="009314F8" w:rsidRDefault="008B33C5">
      <w:pPr>
        <w:pStyle w:val="ListBullet"/>
        <w:spacing w:after="20"/>
      </w:pPr>
      <w:r>
        <w:rPr>
          <w:sz w:val="18"/>
        </w:rPr>
        <w:t>Practise tricky and common exception words in short, playful bursts rather than long spelling sessions.</w:t>
      </w:r>
    </w:p>
    <w:p w14:paraId="060C74CA" w14:textId="77777777" w:rsidR="009314F8" w:rsidRDefault="008B33C5">
      <w:pPr>
        <w:pStyle w:val="ListBullet"/>
        <w:spacing w:after="20"/>
      </w:pPr>
      <w:r>
        <w:rPr>
          <w:sz w:val="18"/>
        </w:rPr>
        <w:t>Keep comprehension central: ask what happened, why it happened, how a character felt and what might happen next.</w:t>
      </w:r>
    </w:p>
    <w:p w14:paraId="26E92567" w14:textId="77777777" w:rsidR="009314F8" w:rsidRDefault="008B33C5">
      <w:pPr>
        <w:pStyle w:val="Heading1"/>
      </w:pPr>
      <w:r>
        <w:lastRenderedPageBreak/>
        <w:t>Maths</w:t>
      </w:r>
    </w:p>
    <w:p w14:paraId="594CA6D9" w14:textId="77777777" w:rsidR="009314F8" w:rsidRDefault="008B33C5">
      <w:r>
        <w:rPr>
          <w:b/>
          <w:color w:val="2F75B5"/>
        </w:rPr>
        <w:t>Addition and Subtraction within 20</w:t>
      </w:r>
      <w:r>
        <w:t xml:space="preserve"> – Children complete and assess this unit, applying the strategies and number facts developed in Spring 1. The aim is increasingly fluent, flexible thinking within 20, with children explaining how they know and choosing efficient ways to calculate.</w:t>
      </w:r>
    </w:p>
    <w:p w14:paraId="48966303" w14:textId="77777777" w:rsidR="009314F8" w:rsidRDefault="008B33C5">
      <w:r>
        <w:rPr>
          <w:b/>
          <w:color w:val="2F75B5"/>
        </w:rPr>
        <w:t>Place Value within 50</w:t>
      </w:r>
      <w:r>
        <w:t xml:space="preserve"> – Children count forwards and backwards to 50, recognise the important multiples 20, 30, 40 and 50 and organise quantities into groups of ten and ones. They partition numbers into tens and ones, use number lines, estimate where numbers belong and find one more and one less. The emphasis is on understanding the structure of two-digit numbers rather than simply reciting the count.</w:t>
      </w:r>
    </w:p>
    <w:p w14:paraId="4C614A86" w14:textId="77777777" w:rsidR="009314F8" w:rsidRDefault="008B33C5">
      <w:pPr>
        <w:spacing w:after="40"/>
        <w:ind w:left="288"/>
      </w:pPr>
      <w:r>
        <w:rPr>
          <w:i/>
        </w:rPr>
        <w:t>Maths supporting text: Count to 100.</w:t>
      </w:r>
    </w:p>
    <w:p w14:paraId="4B74C7C0" w14:textId="77777777" w:rsidR="009314F8" w:rsidRDefault="008B33C5">
      <w:r>
        <w:rPr>
          <w:b/>
          <w:color w:val="2F75B5"/>
        </w:rPr>
        <w:t>Length and Height</w:t>
      </w:r>
      <w:r>
        <w:t xml:space="preserve"> – Children compare lengths and heights using accurate mathematical language, measure using repeated non-standard units such as cubes or paper clips and then measure length in centimetres. They learn that units must be equal, placed carefully with no gaps or overlaps and begin measuring from zero on a ruler.</w:t>
      </w:r>
    </w:p>
    <w:p w14:paraId="188B1118" w14:textId="77777777" w:rsidR="009314F8" w:rsidRDefault="008B33C5">
      <w:r>
        <w:rPr>
          <w:b/>
        </w:rPr>
        <w:t xml:space="preserve">Easy </w:t>
      </w:r>
      <w:proofErr w:type="spellStart"/>
      <w:r>
        <w:rPr>
          <w:b/>
        </w:rPr>
        <w:t>maths</w:t>
      </w:r>
      <w:proofErr w:type="spellEnd"/>
      <w:r>
        <w:rPr>
          <w:b/>
        </w:rPr>
        <w:t xml:space="preserve"> at home: </w:t>
      </w:r>
      <w:r>
        <w:t>count objects in groups of ten, build numbers such as 34 as 3 tens and 4 ones, ask for one more or one less, estimate where a number belongs between 0 and 50 and compare or measure household objects using cubes, paper clips or a ruler.</w:t>
      </w:r>
    </w:p>
    <w:p w14:paraId="2A1B8E7A" w14:textId="77777777" w:rsidR="009314F8" w:rsidRDefault="008B33C5">
      <w:pPr>
        <w:pStyle w:val="Heading1"/>
      </w:pPr>
      <w:r>
        <w:t>Across the curriculum</w:t>
      </w:r>
    </w:p>
    <w:tbl>
      <w:tblPr>
        <w:tblW w:w="0" w:type="auto"/>
        <w:jc w:val="center"/>
        <w:tblLook w:val="04A0" w:firstRow="1" w:lastRow="0" w:firstColumn="1" w:lastColumn="0" w:noHBand="0" w:noVBand="1"/>
      </w:tblPr>
      <w:tblGrid>
        <w:gridCol w:w="5184"/>
        <w:gridCol w:w="5184"/>
      </w:tblGrid>
      <w:tr w:rsidR="009314F8" w14:paraId="0444A33E" w14:textId="77777777">
        <w:trPr>
          <w:jc w:val="center"/>
        </w:trPr>
        <w:tc>
          <w:tcPr>
            <w:tcW w:w="5184" w:type="dxa"/>
            <w:shd w:val="clear" w:color="auto" w:fill="17365D"/>
            <w:tcMar>
              <w:top w:w="85" w:type="dxa"/>
              <w:left w:w="85" w:type="dxa"/>
              <w:bottom w:w="85" w:type="dxa"/>
              <w:right w:w="85" w:type="dxa"/>
            </w:tcMar>
          </w:tcPr>
          <w:p w14:paraId="7E35A01B" w14:textId="77777777" w:rsidR="009314F8" w:rsidRDefault="008B33C5">
            <w:pPr>
              <w:spacing w:after="0" w:line="230" w:lineRule="auto"/>
            </w:pPr>
            <w:r>
              <w:rPr>
                <w:b/>
                <w:color w:val="FFFFFF"/>
              </w:rPr>
              <w:t>Curriculum area</w:t>
            </w:r>
          </w:p>
        </w:tc>
        <w:tc>
          <w:tcPr>
            <w:tcW w:w="5184" w:type="dxa"/>
            <w:shd w:val="clear" w:color="auto" w:fill="17365D"/>
            <w:tcMar>
              <w:top w:w="85" w:type="dxa"/>
              <w:left w:w="85" w:type="dxa"/>
              <w:bottom w:w="85" w:type="dxa"/>
              <w:right w:w="85" w:type="dxa"/>
            </w:tcMar>
          </w:tcPr>
          <w:p w14:paraId="6A4C1814" w14:textId="77777777" w:rsidR="009314F8" w:rsidRDefault="008B33C5">
            <w:pPr>
              <w:spacing w:after="0" w:line="230" w:lineRule="auto"/>
            </w:pPr>
            <w:r>
              <w:rPr>
                <w:b/>
                <w:color w:val="FFFFFF"/>
              </w:rPr>
              <w:t>What we will be learning</w:t>
            </w:r>
          </w:p>
        </w:tc>
      </w:tr>
      <w:tr w:rsidR="009314F8" w14:paraId="7845FA32" w14:textId="77777777">
        <w:trPr>
          <w:cantSplit/>
          <w:jc w:val="center"/>
        </w:trPr>
        <w:tc>
          <w:tcPr>
            <w:tcW w:w="5184" w:type="dxa"/>
            <w:shd w:val="clear" w:color="auto" w:fill="D9EAF7"/>
            <w:tcMar>
              <w:top w:w="85" w:type="dxa"/>
              <w:left w:w="85" w:type="dxa"/>
              <w:bottom w:w="85" w:type="dxa"/>
              <w:right w:w="85" w:type="dxa"/>
            </w:tcMar>
          </w:tcPr>
          <w:p w14:paraId="58372B2F" w14:textId="77777777" w:rsidR="009314F8" w:rsidRDefault="008B33C5">
            <w:pPr>
              <w:spacing w:after="0" w:line="230" w:lineRule="auto"/>
            </w:pPr>
            <w:r>
              <w:rPr>
                <w:b/>
                <w:color w:val="17365D"/>
                <w:sz w:val="18"/>
              </w:rPr>
              <w:t>Geography</w:t>
            </w:r>
          </w:p>
        </w:tc>
        <w:tc>
          <w:tcPr>
            <w:tcW w:w="5184" w:type="dxa"/>
            <w:shd w:val="clear" w:color="auto" w:fill="FFFFFF"/>
            <w:tcMar>
              <w:top w:w="85" w:type="dxa"/>
              <w:left w:w="85" w:type="dxa"/>
              <w:bottom w:w="85" w:type="dxa"/>
              <w:right w:w="85" w:type="dxa"/>
            </w:tcMar>
          </w:tcPr>
          <w:p w14:paraId="5780839D" w14:textId="77777777" w:rsidR="009314F8" w:rsidRDefault="008B33C5">
            <w:pPr>
              <w:spacing w:after="0" w:line="230" w:lineRule="auto"/>
            </w:pPr>
            <w:r>
              <w:rPr>
                <w:sz w:val="17"/>
              </w:rPr>
              <w:t>United Kingdom Geography Day – children build knowledge of the four countries of the UK, their capital cities, flags, landmarks and locations on maps. They use geographical vocabulary and develop confidence talking about the country in which they live.</w:t>
            </w:r>
          </w:p>
        </w:tc>
      </w:tr>
      <w:tr w:rsidR="009314F8" w14:paraId="0D12A923" w14:textId="77777777">
        <w:trPr>
          <w:cantSplit/>
          <w:jc w:val="center"/>
        </w:trPr>
        <w:tc>
          <w:tcPr>
            <w:tcW w:w="5184" w:type="dxa"/>
            <w:shd w:val="clear" w:color="auto" w:fill="E9EEF3"/>
            <w:tcMar>
              <w:top w:w="85" w:type="dxa"/>
              <w:left w:w="85" w:type="dxa"/>
              <w:bottom w:w="85" w:type="dxa"/>
              <w:right w:w="85" w:type="dxa"/>
            </w:tcMar>
          </w:tcPr>
          <w:p w14:paraId="2F9C3A0A" w14:textId="77777777" w:rsidR="009314F8" w:rsidRDefault="008B33C5">
            <w:pPr>
              <w:spacing w:after="0" w:line="230" w:lineRule="auto"/>
            </w:pPr>
            <w:r>
              <w:rPr>
                <w:b/>
                <w:color w:val="17365D"/>
                <w:sz w:val="18"/>
              </w:rPr>
              <w:t>Science</w:t>
            </w:r>
          </w:p>
        </w:tc>
        <w:tc>
          <w:tcPr>
            <w:tcW w:w="5184" w:type="dxa"/>
            <w:shd w:val="clear" w:color="auto" w:fill="F4F8FC"/>
            <w:tcMar>
              <w:top w:w="85" w:type="dxa"/>
              <w:left w:w="85" w:type="dxa"/>
              <w:bottom w:w="85" w:type="dxa"/>
              <w:right w:w="85" w:type="dxa"/>
            </w:tcMar>
          </w:tcPr>
          <w:p w14:paraId="176B5E70" w14:textId="3FC2346D" w:rsidR="009314F8" w:rsidRDefault="008B33C5">
            <w:pPr>
              <w:spacing w:after="0" w:line="230" w:lineRule="auto"/>
            </w:pPr>
            <w:r>
              <w:rPr>
                <w:sz w:val="17"/>
              </w:rPr>
              <w:t>Animals Including Humans – children identify and name a range of animals, notice similarities and differences and group animals using observable features. They learn to explain the criteria used for a group and develop scientific vocabulary through fiction, non-fiction and practical classification.</w:t>
            </w:r>
            <w:r w:rsidR="00BB290D">
              <w:rPr>
                <w:sz w:val="17"/>
              </w:rPr>
              <w:t xml:space="preserve"> We have a visit from exotic animals for hands-on learning.</w:t>
            </w:r>
          </w:p>
        </w:tc>
      </w:tr>
      <w:tr w:rsidR="009314F8" w14:paraId="79925946" w14:textId="77777777">
        <w:trPr>
          <w:cantSplit/>
          <w:jc w:val="center"/>
        </w:trPr>
        <w:tc>
          <w:tcPr>
            <w:tcW w:w="5184" w:type="dxa"/>
            <w:shd w:val="clear" w:color="auto" w:fill="D9EAF7"/>
            <w:tcMar>
              <w:top w:w="85" w:type="dxa"/>
              <w:left w:w="85" w:type="dxa"/>
              <w:bottom w:w="85" w:type="dxa"/>
              <w:right w:w="85" w:type="dxa"/>
            </w:tcMar>
          </w:tcPr>
          <w:p w14:paraId="1FEF4AE8" w14:textId="77777777" w:rsidR="009314F8" w:rsidRDefault="008B33C5">
            <w:pPr>
              <w:spacing w:after="0" w:line="230" w:lineRule="auto"/>
            </w:pPr>
            <w:r>
              <w:rPr>
                <w:b/>
                <w:color w:val="17365D"/>
                <w:sz w:val="18"/>
              </w:rPr>
              <w:t>Computing</w:t>
            </w:r>
          </w:p>
        </w:tc>
        <w:tc>
          <w:tcPr>
            <w:tcW w:w="5184" w:type="dxa"/>
            <w:shd w:val="clear" w:color="auto" w:fill="FFFFFF"/>
            <w:tcMar>
              <w:top w:w="85" w:type="dxa"/>
              <w:left w:w="85" w:type="dxa"/>
              <w:bottom w:w="85" w:type="dxa"/>
              <w:right w:w="85" w:type="dxa"/>
            </w:tcMar>
          </w:tcPr>
          <w:p w14:paraId="3A1959AF" w14:textId="77777777" w:rsidR="009314F8" w:rsidRDefault="008B33C5">
            <w:pPr>
              <w:spacing w:after="0" w:line="230" w:lineRule="auto"/>
            </w:pPr>
            <w:r>
              <w:rPr>
                <w:sz w:val="17"/>
              </w:rPr>
              <w:t>Grouping Data – children label objects, identify their properties, group and compare them in different ways and begin to understand that data can be organised to answer questions.</w:t>
            </w:r>
          </w:p>
        </w:tc>
      </w:tr>
      <w:tr w:rsidR="009314F8" w14:paraId="04C2CCCA" w14:textId="77777777">
        <w:trPr>
          <w:cantSplit/>
          <w:jc w:val="center"/>
        </w:trPr>
        <w:tc>
          <w:tcPr>
            <w:tcW w:w="5184" w:type="dxa"/>
            <w:shd w:val="clear" w:color="auto" w:fill="E9EEF3"/>
            <w:tcMar>
              <w:top w:w="85" w:type="dxa"/>
              <w:left w:w="85" w:type="dxa"/>
              <w:bottom w:w="85" w:type="dxa"/>
              <w:right w:w="85" w:type="dxa"/>
            </w:tcMar>
          </w:tcPr>
          <w:p w14:paraId="7E77D64D" w14:textId="77777777" w:rsidR="009314F8" w:rsidRDefault="008B33C5">
            <w:pPr>
              <w:spacing w:after="0" w:line="230" w:lineRule="auto"/>
            </w:pPr>
            <w:r>
              <w:rPr>
                <w:b/>
                <w:color w:val="17365D"/>
                <w:sz w:val="18"/>
              </w:rPr>
              <w:t>PE</w:t>
            </w:r>
          </w:p>
        </w:tc>
        <w:tc>
          <w:tcPr>
            <w:tcW w:w="5184" w:type="dxa"/>
            <w:shd w:val="clear" w:color="auto" w:fill="F4F8FC"/>
            <w:tcMar>
              <w:top w:w="85" w:type="dxa"/>
              <w:left w:w="85" w:type="dxa"/>
              <w:bottom w:w="85" w:type="dxa"/>
              <w:right w:w="85" w:type="dxa"/>
            </w:tcMar>
          </w:tcPr>
          <w:p w14:paraId="56653C2F" w14:textId="77777777" w:rsidR="009314F8" w:rsidRDefault="008B33C5">
            <w:pPr>
              <w:spacing w:after="0" w:line="230" w:lineRule="auto"/>
            </w:pPr>
            <w:r>
              <w:rPr>
                <w:sz w:val="17"/>
              </w:rPr>
              <w:t>Equipment Gymnastics develops travelling, balance, control and sequences using apparatus. Outdoor striking and bat-and-ball games develop tracking, striking, fielding, teamwork and simple game understanding.</w:t>
            </w:r>
          </w:p>
        </w:tc>
      </w:tr>
      <w:tr w:rsidR="009314F8" w14:paraId="1BF40B9A" w14:textId="77777777">
        <w:trPr>
          <w:cantSplit/>
          <w:jc w:val="center"/>
        </w:trPr>
        <w:tc>
          <w:tcPr>
            <w:tcW w:w="5184" w:type="dxa"/>
            <w:shd w:val="clear" w:color="auto" w:fill="D9EAF7"/>
            <w:tcMar>
              <w:top w:w="85" w:type="dxa"/>
              <w:left w:w="85" w:type="dxa"/>
              <w:bottom w:w="85" w:type="dxa"/>
              <w:right w:w="85" w:type="dxa"/>
            </w:tcMar>
          </w:tcPr>
          <w:p w14:paraId="40372292" w14:textId="77777777" w:rsidR="009314F8" w:rsidRDefault="008B33C5">
            <w:pPr>
              <w:spacing w:after="0" w:line="230" w:lineRule="auto"/>
            </w:pPr>
            <w:r>
              <w:rPr>
                <w:b/>
                <w:color w:val="17365D"/>
                <w:sz w:val="18"/>
              </w:rPr>
              <w:t>Art</w:t>
            </w:r>
          </w:p>
        </w:tc>
        <w:tc>
          <w:tcPr>
            <w:tcW w:w="5184" w:type="dxa"/>
            <w:shd w:val="clear" w:color="auto" w:fill="FFFFFF"/>
            <w:tcMar>
              <w:top w:w="85" w:type="dxa"/>
              <w:left w:w="85" w:type="dxa"/>
              <w:bottom w:w="85" w:type="dxa"/>
              <w:right w:w="85" w:type="dxa"/>
            </w:tcMar>
          </w:tcPr>
          <w:p w14:paraId="1E3615EE" w14:textId="77777777" w:rsidR="009314F8" w:rsidRDefault="008B33C5">
            <w:pPr>
              <w:spacing w:after="0" w:line="230" w:lineRule="auto"/>
            </w:pPr>
            <w:r>
              <w:rPr>
                <w:sz w:val="17"/>
              </w:rPr>
              <w:t>Colour Splash: Painting and Mixed Media – children explore colour mixing, painting and combining media then evaluate their choices. Seasonal outcomes include Mother's Day cards.</w:t>
            </w:r>
          </w:p>
        </w:tc>
      </w:tr>
      <w:tr w:rsidR="009314F8" w14:paraId="0E4DA8B5" w14:textId="77777777">
        <w:trPr>
          <w:cantSplit/>
          <w:jc w:val="center"/>
        </w:trPr>
        <w:tc>
          <w:tcPr>
            <w:tcW w:w="5184" w:type="dxa"/>
            <w:shd w:val="clear" w:color="auto" w:fill="E9EEF3"/>
            <w:tcMar>
              <w:top w:w="85" w:type="dxa"/>
              <w:left w:w="85" w:type="dxa"/>
              <w:bottom w:w="85" w:type="dxa"/>
              <w:right w:w="85" w:type="dxa"/>
            </w:tcMar>
          </w:tcPr>
          <w:p w14:paraId="7C6DD900" w14:textId="77777777" w:rsidR="009314F8" w:rsidRDefault="008B33C5">
            <w:pPr>
              <w:spacing w:after="0" w:line="230" w:lineRule="auto"/>
            </w:pPr>
            <w:r>
              <w:rPr>
                <w:b/>
                <w:color w:val="17365D"/>
                <w:sz w:val="18"/>
              </w:rPr>
              <w:t>DT</w:t>
            </w:r>
          </w:p>
        </w:tc>
        <w:tc>
          <w:tcPr>
            <w:tcW w:w="5184" w:type="dxa"/>
            <w:shd w:val="clear" w:color="auto" w:fill="F4F8FC"/>
            <w:tcMar>
              <w:top w:w="85" w:type="dxa"/>
              <w:left w:w="85" w:type="dxa"/>
              <w:bottom w:w="85" w:type="dxa"/>
              <w:right w:w="85" w:type="dxa"/>
            </w:tcMar>
          </w:tcPr>
          <w:p w14:paraId="1D2ACED6" w14:textId="77777777" w:rsidR="009314F8" w:rsidRDefault="008B33C5">
            <w:pPr>
              <w:spacing w:after="0" w:line="230" w:lineRule="auto"/>
            </w:pPr>
            <w:r>
              <w:rPr>
                <w:sz w:val="17"/>
              </w:rPr>
              <w:t>Textiles: Puppet Makers – children investigate puppets and fabric properties, practise suitable textile joins and use templates to create matching pieces. For World Book Day they design and make an animal or book-character hand puppet, considering the user and design criteria, then use, evaluate, repair or improve the finished product. Easter Crispy Cakes add a food-technology experience involving food hygiene, measuring, mixing and following a recipe.</w:t>
            </w:r>
          </w:p>
        </w:tc>
      </w:tr>
      <w:tr w:rsidR="009314F8" w14:paraId="1FC56832" w14:textId="77777777">
        <w:trPr>
          <w:cantSplit/>
          <w:jc w:val="center"/>
        </w:trPr>
        <w:tc>
          <w:tcPr>
            <w:tcW w:w="5184" w:type="dxa"/>
            <w:shd w:val="clear" w:color="auto" w:fill="D9EAF7"/>
            <w:tcMar>
              <w:top w:w="85" w:type="dxa"/>
              <w:left w:w="85" w:type="dxa"/>
              <w:bottom w:w="85" w:type="dxa"/>
              <w:right w:w="85" w:type="dxa"/>
            </w:tcMar>
          </w:tcPr>
          <w:p w14:paraId="544DEDBC" w14:textId="77777777" w:rsidR="009314F8" w:rsidRDefault="008B33C5">
            <w:pPr>
              <w:spacing w:after="0" w:line="230" w:lineRule="auto"/>
            </w:pPr>
            <w:r>
              <w:rPr>
                <w:b/>
                <w:color w:val="17365D"/>
                <w:sz w:val="18"/>
              </w:rPr>
              <w:t>PSHE</w:t>
            </w:r>
          </w:p>
        </w:tc>
        <w:tc>
          <w:tcPr>
            <w:tcW w:w="5184" w:type="dxa"/>
            <w:shd w:val="clear" w:color="auto" w:fill="FFFFFF"/>
            <w:tcMar>
              <w:top w:w="85" w:type="dxa"/>
              <w:left w:w="85" w:type="dxa"/>
              <w:bottom w:w="85" w:type="dxa"/>
              <w:right w:w="85" w:type="dxa"/>
            </w:tcMar>
          </w:tcPr>
          <w:p w14:paraId="4CA63829" w14:textId="77777777" w:rsidR="009314F8" w:rsidRDefault="008B33C5">
            <w:pPr>
              <w:spacing w:after="0" w:line="230" w:lineRule="auto"/>
            </w:pPr>
            <w:r>
              <w:rPr>
                <w:sz w:val="17"/>
              </w:rPr>
              <w:t>Healthy Me – children consider choices that help keep their bodies and minds healthy, including healthy and less healthy choices, keeping clean, medicine safety, road safety and knowing who can help them.</w:t>
            </w:r>
          </w:p>
        </w:tc>
      </w:tr>
      <w:tr w:rsidR="009314F8" w14:paraId="6E33CCAA" w14:textId="77777777">
        <w:trPr>
          <w:cantSplit/>
          <w:jc w:val="center"/>
        </w:trPr>
        <w:tc>
          <w:tcPr>
            <w:tcW w:w="5184" w:type="dxa"/>
            <w:shd w:val="clear" w:color="auto" w:fill="E9EEF3"/>
            <w:tcMar>
              <w:top w:w="85" w:type="dxa"/>
              <w:left w:w="85" w:type="dxa"/>
              <w:bottom w:w="85" w:type="dxa"/>
              <w:right w:w="85" w:type="dxa"/>
            </w:tcMar>
          </w:tcPr>
          <w:p w14:paraId="733AFDD5" w14:textId="77777777" w:rsidR="009314F8" w:rsidRDefault="008B33C5">
            <w:pPr>
              <w:spacing w:after="0" w:line="230" w:lineRule="auto"/>
            </w:pPr>
            <w:r>
              <w:rPr>
                <w:b/>
                <w:color w:val="17365D"/>
                <w:sz w:val="18"/>
              </w:rPr>
              <w:t>RE</w:t>
            </w:r>
          </w:p>
        </w:tc>
        <w:tc>
          <w:tcPr>
            <w:tcW w:w="5184" w:type="dxa"/>
            <w:shd w:val="clear" w:color="auto" w:fill="F4F8FC"/>
            <w:tcMar>
              <w:top w:w="85" w:type="dxa"/>
              <w:left w:w="85" w:type="dxa"/>
              <w:bottom w:w="85" w:type="dxa"/>
              <w:right w:w="85" w:type="dxa"/>
            </w:tcMar>
          </w:tcPr>
          <w:p w14:paraId="3928D302" w14:textId="77777777" w:rsidR="009314F8" w:rsidRDefault="008B33C5">
            <w:pPr>
              <w:spacing w:after="0" w:line="230" w:lineRule="auto"/>
            </w:pPr>
            <w:r>
              <w:rPr>
                <w:sz w:val="17"/>
              </w:rPr>
              <w:t>Christianity: Salvation – Why does Easter matter to Christians? Children explore the events of Holy Week and Easter, why Christians believe Jesus' death and resurrection are important and how Christians remember and celebrate these events.</w:t>
            </w:r>
          </w:p>
        </w:tc>
      </w:tr>
      <w:tr w:rsidR="009314F8" w14:paraId="08BE84BE" w14:textId="77777777">
        <w:trPr>
          <w:cantSplit/>
          <w:jc w:val="center"/>
        </w:trPr>
        <w:tc>
          <w:tcPr>
            <w:tcW w:w="5184" w:type="dxa"/>
            <w:shd w:val="clear" w:color="auto" w:fill="D9EAF7"/>
            <w:tcMar>
              <w:top w:w="85" w:type="dxa"/>
              <w:left w:w="85" w:type="dxa"/>
              <w:bottom w:w="85" w:type="dxa"/>
              <w:right w:w="85" w:type="dxa"/>
            </w:tcMar>
          </w:tcPr>
          <w:p w14:paraId="543F86E6" w14:textId="77777777" w:rsidR="009314F8" w:rsidRDefault="008B33C5">
            <w:pPr>
              <w:spacing w:after="0" w:line="230" w:lineRule="auto"/>
            </w:pPr>
            <w:r>
              <w:rPr>
                <w:b/>
                <w:color w:val="17365D"/>
                <w:sz w:val="18"/>
              </w:rPr>
              <w:lastRenderedPageBreak/>
              <w:t>Spanish</w:t>
            </w:r>
          </w:p>
        </w:tc>
        <w:tc>
          <w:tcPr>
            <w:tcW w:w="5184" w:type="dxa"/>
            <w:shd w:val="clear" w:color="auto" w:fill="FFFFFF"/>
            <w:tcMar>
              <w:top w:w="85" w:type="dxa"/>
              <w:left w:w="85" w:type="dxa"/>
              <w:bottom w:w="85" w:type="dxa"/>
              <w:right w:w="85" w:type="dxa"/>
            </w:tcMar>
          </w:tcPr>
          <w:p w14:paraId="24270A2F" w14:textId="77777777" w:rsidR="009314F8" w:rsidRDefault="008B33C5">
            <w:pPr>
              <w:spacing w:after="0" w:line="230" w:lineRule="auto"/>
            </w:pPr>
            <w:r>
              <w:rPr>
                <w:sz w:val="17"/>
              </w:rPr>
              <w:t>Transport – children develop transport vocabulary through listening, speaking, games and repetition, building confidence with pronunciation and recalling familiar language.</w:t>
            </w:r>
          </w:p>
        </w:tc>
      </w:tr>
      <w:tr w:rsidR="009314F8" w14:paraId="2685984B" w14:textId="77777777">
        <w:trPr>
          <w:cantSplit/>
          <w:jc w:val="center"/>
        </w:trPr>
        <w:tc>
          <w:tcPr>
            <w:tcW w:w="5184" w:type="dxa"/>
            <w:shd w:val="clear" w:color="auto" w:fill="E9EEF3"/>
            <w:tcMar>
              <w:top w:w="85" w:type="dxa"/>
              <w:left w:w="85" w:type="dxa"/>
              <w:bottom w:w="85" w:type="dxa"/>
              <w:right w:w="85" w:type="dxa"/>
            </w:tcMar>
          </w:tcPr>
          <w:p w14:paraId="0FF7346F" w14:textId="77777777" w:rsidR="009314F8" w:rsidRDefault="008B33C5">
            <w:pPr>
              <w:spacing w:after="0" w:line="230" w:lineRule="auto"/>
            </w:pPr>
            <w:r>
              <w:rPr>
                <w:b/>
                <w:color w:val="17365D"/>
                <w:sz w:val="18"/>
              </w:rPr>
              <w:t>Music</w:t>
            </w:r>
          </w:p>
        </w:tc>
        <w:tc>
          <w:tcPr>
            <w:tcW w:w="5184" w:type="dxa"/>
            <w:shd w:val="clear" w:color="auto" w:fill="F4F8FC"/>
            <w:tcMar>
              <w:top w:w="85" w:type="dxa"/>
              <w:left w:w="85" w:type="dxa"/>
              <w:bottom w:w="85" w:type="dxa"/>
              <w:right w:w="85" w:type="dxa"/>
            </w:tcMar>
          </w:tcPr>
          <w:p w14:paraId="19A33DC6" w14:textId="77777777" w:rsidR="009314F8" w:rsidRDefault="008B33C5">
            <w:pPr>
              <w:spacing w:after="0" w:line="230" w:lineRule="auto"/>
            </w:pPr>
            <w:r>
              <w:rPr>
                <w:sz w:val="17"/>
              </w:rPr>
              <w:t>Two Sing Up units. In ‘Dawn’ from Sea Interludes by Benjamin Britten, children listen actively to sea-inspired music, respond to contrasting themes, follow musical structure, keep a steady beat and create a musical movement picture. In Musical Conversations, they explore question-and-answer music, timbre and turn-taking, improvise and compose short musical dialogues then create, interpret and perform simple graphic scores.</w:t>
            </w:r>
          </w:p>
        </w:tc>
      </w:tr>
    </w:tbl>
    <w:p w14:paraId="6E303409" w14:textId="77777777" w:rsidR="009314F8" w:rsidRDefault="008B33C5">
      <w:pPr>
        <w:pStyle w:val="Heading1"/>
      </w:pPr>
      <w:r>
        <w:t>Special learning and experiences this half term</w:t>
      </w:r>
    </w:p>
    <w:p w14:paraId="4A491F5A" w14:textId="77777777" w:rsidR="009314F8" w:rsidRDefault="008B33C5">
      <w:pPr>
        <w:pStyle w:val="ListBullet"/>
        <w:spacing w:after="20"/>
      </w:pPr>
      <w:r>
        <w:rPr>
          <w:sz w:val="18"/>
        </w:rPr>
        <w:t>Lent and Easter Eucharist</w:t>
      </w:r>
    </w:p>
    <w:p w14:paraId="724490B1" w14:textId="77777777" w:rsidR="009314F8" w:rsidRDefault="008B33C5">
      <w:pPr>
        <w:pStyle w:val="ListBullet"/>
        <w:spacing w:after="20"/>
      </w:pPr>
      <w:r>
        <w:rPr>
          <w:sz w:val="18"/>
        </w:rPr>
        <w:t>World Book Day – including the animal or book-character puppet DT project</w:t>
      </w:r>
    </w:p>
    <w:p w14:paraId="4B6FBDB4" w14:textId="77777777" w:rsidR="009314F8" w:rsidRDefault="008B33C5">
      <w:pPr>
        <w:pStyle w:val="ListBullet"/>
        <w:spacing w:after="20"/>
      </w:pPr>
      <w:r>
        <w:rPr>
          <w:sz w:val="18"/>
        </w:rPr>
        <w:t>United Kingdom Geography Day</w:t>
      </w:r>
    </w:p>
    <w:p w14:paraId="18CD6F58" w14:textId="77777777" w:rsidR="009314F8" w:rsidRDefault="008B33C5">
      <w:pPr>
        <w:pStyle w:val="ListBullet"/>
        <w:spacing w:after="20"/>
      </w:pPr>
      <w:r>
        <w:rPr>
          <w:sz w:val="18"/>
        </w:rPr>
        <w:t>British Science Week – including a Safari Stu Science Afternoon</w:t>
      </w:r>
    </w:p>
    <w:p w14:paraId="1C354B5A" w14:textId="77777777" w:rsidR="009314F8" w:rsidRDefault="008B33C5">
      <w:pPr>
        <w:pStyle w:val="ListBullet"/>
        <w:spacing w:after="20"/>
      </w:pPr>
      <w:r>
        <w:rPr>
          <w:sz w:val="18"/>
        </w:rPr>
        <w:t>Neurodiversity Celebration Week</w:t>
      </w:r>
    </w:p>
    <w:p w14:paraId="43988101" w14:textId="77777777" w:rsidR="009314F8" w:rsidRDefault="008B33C5">
      <w:pPr>
        <w:pStyle w:val="ListBullet"/>
        <w:spacing w:after="20"/>
      </w:pPr>
      <w:r>
        <w:rPr>
          <w:sz w:val="18"/>
        </w:rPr>
        <w:t>Parent consultations</w:t>
      </w:r>
    </w:p>
    <w:p w14:paraId="4C99DDE0" w14:textId="77777777" w:rsidR="009314F8" w:rsidRDefault="008B33C5">
      <w:pPr>
        <w:pStyle w:val="ListBullet"/>
        <w:spacing w:after="20"/>
      </w:pPr>
      <w:r>
        <w:rPr>
          <w:sz w:val="18"/>
        </w:rPr>
        <w:t>Spanish song and PE dance performance to parents</w:t>
      </w:r>
    </w:p>
    <w:p w14:paraId="45E1C466" w14:textId="77777777" w:rsidR="009314F8" w:rsidRDefault="008B33C5">
      <w:pPr>
        <w:pStyle w:val="ListBullet"/>
        <w:spacing w:after="20"/>
      </w:pPr>
      <w:r>
        <w:rPr>
          <w:sz w:val="18"/>
        </w:rPr>
        <w:t>Easter Crispy Cakes food-technology activity</w:t>
      </w:r>
    </w:p>
    <w:p w14:paraId="013857B9" w14:textId="77777777" w:rsidR="009314F8" w:rsidRDefault="008B33C5">
      <w:pPr>
        <w:pStyle w:val="ListBullet"/>
        <w:spacing w:after="20"/>
      </w:pPr>
      <w:r>
        <w:rPr>
          <w:sz w:val="18"/>
        </w:rPr>
        <w:t>Easter celebrations</w:t>
      </w:r>
    </w:p>
    <w:p w14:paraId="6989FF70" w14:textId="77777777" w:rsidR="009314F8" w:rsidRDefault="008B33C5">
      <w:pPr>
        <w:pStyle w:val="ListBullet"/>
        <w:spacing w:after="20"/>
      </w:pPr>
      <w:r>
        <w:rPr>
          <w:sz w:val="18"/>
        </w:rPr>
        <w:t>Ramadan and Eid learning where calendar timing is appropriate</w:t>
      </w:r>
    </w:p>
    <w:p w14:paraId="6E196478" w14:textId="77777777" w:rsidR="009314F8" w:rsidRDefault="008B33C5">
      <w:pPr>
        <w:pStyle w:val="Heading1"/>
      </w:pPr>
      <w:r>
        <w:t>Books you may like to browse at your local library</w:t>
      </w:r>
    </w:p>
    <w:p w14:paraId="5F3053C4" w14:textId="77777777" w:rsidR="009314F8" w:rsidRDefault="008B33C5">
      <w:r>
        <w:t>There is no expectation to buy these books. Your local library may have them or similar titles on the same themes.</w:t>
      </w:r>
    </w:p>
    <w:p w14:paraId="5C0A6FED" w14:textId="77777777" w:rsidR="009314F8" w:rsidRDefault="008B33C5">
      <w:pPr>
        <w:pStyle w:val="ListBullet"/>
        <w:spacing w:after="20"/>
      </w:pPr>
      <w:r>
        <w:rPr>
          <w:sz w:val="18"/>
        </w:rPr>
        <w:t>The Queen's Hat by Steve Antony</w:t>
      </w:r>
    </w:p>
    <w:p w14:paraId="1774BC41" w14:textId="77777777" w:rsidR="009314F8" w:rsidRDefault="008B33C5">
      <w:pPr>
        <w:pStyle w:val="ListBullet"/>
        <w:spacing w:after="20"/>
      </w:pPr>
      <w:r>
        <w:rPr>
          <w:sz w:val="18"/>
        </w:rPr>
        <w:t>Oi Frog! by Kes Gray and Jim Field</w:t>
      </w:r>
    </w:p>
    <w:p w14:paraId="7466C554" w14:textId="77777777" w:rsidR="009314F8" w:rsidRDefault="008B33C5">
      <w:pPr>
        <w:pStyle w:val="ListBullet"/>
        <w:spacing w:after="20"/>
      </w:pPr>
      <w:r>
        <w:rPr>
          <w:sz w:val="18"/>
        </w:rPr>
        <w:t>The Lion Inside by Rachel Bright and Jim Field</w:t>
      </w:r>
    </w:p>
    <w:p w14:paraId="25AD1ECE" w14:textId="77777777" w:rsidR="009314F8" w:rsidRDefault="008B33C5">
      <w:pPr>
        <w:pStyle w:val="ListBullet"/>
        <w:spacing w:after="20"/>
      </w:pPr>
      <w:r>
        <w:rPr>
          <w:sz w:val="18"/>
        </w:rPr>
        <w:t>The Koala Who Could by Rachel Bright and Jim Field</w:t>
      </w:r>
    </w:p>
    <w:p w14:paraId="7D837EE7" w14:textId="77777777" w:rsidR="009314F8" w:rsidRDefault="008B33C5">
      <w:pPr>
        <w:pStyle w:val="ListBullet"/>
        <w:spacing w:after="20"/>
      </w:pPr>
      <w:r>
        <w:rPr>
          <w:sz w:val="18"/>
        </w:rPr>
        <w:t>The Easter Story by Brian Wildsmith</w:t>
      </w:r>
    </w:p>
    <w:p w14:paraId="38A85B5B" w14:textId="77777777" w:rsidR="009314F8" w:rsidRDefault="008B33C5">
      <w:pPr>
        <w:pStyle w:val="ListBullet"/>
        <w:spacing w:after="20"/>
      </w:pPr>
      <w:r>
        <w:rPr>
          <w:sz w:val="18"/>
        </w:rPr>
        <w:t>Children's atlases and simple information books about the United Kingdom</w:t>
      </w:r>
    </w:p>
    <w:p w14:paraId="2DC57A37" w14:textId="77777777" w:rsidR="009314F8" w:rsidRDefault="008B33C5">
      <w:pPr>
        <w:pStyle w:val="ListBullet"/>
        <w:spacing w:after="20"/>
      </w:pPr>
      <w:r>
        <w:rPr>
          <w:sz w:val="18"/>
        </w:rPr>
        <w:t>Animal encyclopaedias and simple animal classification books</w:t>
      </w:r>
    </w:p>
    <w:p w14:paraId="0BEE66C0" w14:textId="77777777" w:rsidR="009314F8" w:rsidRDefault="008B33C5">
      <w:pPr>
        <w:pStyle w:val="ListBullet"/>
        <w:spacing w:after="20"/>
      </w:pPr>
      <w:r>
        <w:rPr>
          <w:sz w:val="18"/>
        </w:rPr>
        <w:t>Books about mammals, birds, fish, reptiles and amphibians</w:t>
      </w:r>
    </w:p>
    <w:p w14:paraId="53E89443" w14:textId="77777777" w:rsidR="009314F8" w:rsidRDefault="008B33C5">
      <w:pPr>
        <w:pStyle w:val="ListBullet"/>
        <w:spacing w:after="20"/>
      </w:pPr>
      <w:r>
        <w:rPr>
          <w:sz w:val="18"/>
        </w:rPr>
        <w:t>Books about London landmarks and the four countries of the UK</w:t>
      </w:r>
    </w:p>
    <w:p w14:paraId="1C8CB73E" w14:textId="77777777" w:rsidR="009314F8" w:rsidRDefault="008B33C5">
      <w:pPr>
        <w:pStyle w:val="ListBullet"/>
        <w:spacing w:after="20"/>
      </w:pPr>
      <w:r>
        <w:rPr>
          <w:sz w:val="18"/>
        </w:rPr>
        <w:t>Books with puppets, textiles, sewing or simple making ideas for young children</w:t>
      </w:r>
    </w:p>
    <w:p w14:paraId="5D5E8463" w14:textId="77777777" w:rsidR="009314F8" w:rsidRDefault="008B33C5">
      <w:pPr>
        <w:pStyle w:val="Heading1"/>
      </w:pPr>
      <w:r>
        <w:t>Conversation starters for home</w:t>
      </w:r>
    </w:p>
    <w:p w14:paraId="0E09B305" w14:textId="77777777" w:rsidR="009314F8" w:rsidRDefault="008B33C5">
      <w:r>
        <w:t>Try one at dinner, on a walk, in the car or at bedtime. The aim is to help children explain, justify, compare and wonder.</w:t>
      </w:r>
    </w:p>
    <w:p w14:paraId="25256D42" w14:textId="77777777" w:rsidR="009314F8" w:rsidRDefault="008B33C5">
      <w:pPr>
        <w:pStyle w:val="ListBullet"/>
        <w:spacing w:after="20"/>
      </w:pPr>
      <w:r>
        <w:rPr>
          <w:sz w:val="18"/>
        </w:rPr>
        <w:t>What are the four countries of the United Kingdom? Can you name any of their capital cities?</w:t>
      </w:r>
    </w:p>
    <w:p w14:paraId="27DD376C" w14:textId="77777777" w:rsidR="009314F8" w:rsidRDefault="008B33C5">
      <w:pPr>
        <w:pStyle w:val="ListBullet"/>
        <w:spacing w:after="20"/>
      </w:pPr>
      <w:r>
        <w:rPr>
          <w:sz w:val="18"/>
        </w:rPr>
        <w:t>If you could take The Queen's Hat to another UK landmark, where would it go and why?</w:t>
      </w:r>
    </w:p>
    <w:p w14:paraId="6CA3F7C8" w14:textId="77777777" w:rsidR="009314F8" w:rsidRDefault="008B33C5">
      <w:pPr>
        <w:pStyle w:val="ListBullet"/>
        <w:spacing w:after="20"/>
      </w:pPr>
      <w:r>
        <w:rPr>
          <w:sz w:val="18"/>
        </w:rPr>
        <w:t>How could you sort these animals? Could someone else sort them in a different sensible way?</w:t>
      </w:r>
    </w:p>
    <w:p w14:paraId="6965B3C8" w14:textId="77777777" w:rsidR="009314F8" w:rsidRDefault="008B33C5">
      <w:pPr>
        <w:pStyle w:val="ListBullet"/>
        <w:spacing w:after="20"/>
      </w:pPr>
      <w:r>
        <w:rPr>
          <w:sz w:val="18"/>
        </w:rPr>
        <w:t>What clues tell you that an animal belongs in a particular group?</w:t>
      </w:r>
    </w:p>
    <w:p w14:paraId="7DAEF0DF" w14:textId="77777777" w:rsidR="009314F8" w:rsidRDefault="008B33C5">
      <w:pPr>
        <w:pStyle w:val="ListBullet"/>
        <w:spacing w:after="20"/>
      </w:pPr>
      <w:r>
        <w:rPr>
          <w:sz w:val="18"/>
        </w:rPr>
        <w:t>Can you show 37 as tens and ones? What is one more? What is one less?</w:t>
      </w:r>
    </w:p>
    <w:p w14:paraId="3B5B8676" w14:textId="77777777" w:rsidR="009314F8" w:rsidRDefault="008B33C5">
      <w:pPr>
        <w:pStyle w:val="ListBullet"/>
        <w:spacing w:after="20"/>
      </w:pPr>
      <w:r>
        <w:rPr>
          <w:sz w:val="18"/>
        </w:rPr>
        <w:t>Which object is longer? How could we prove it fairly?</w:t>
      </w:r>
    </w:p>
    <w:p w14:paraId="414222A0" w14:textId="77777777" w:rsidR="009314F8" w:rsidRDefault="008B33C5">
      <w:pPr>
        <w:pStyle w:val="ListBullet"/>
        <w:spacing w:after="20"/>
      </w:pPr>
      <w:r>
        <w:rPr>
          <w:sz w:val="18"/>
        </w:rPr>
        <w:t>What makes a question different from a statement when we say it and when we write it?</w:t>
      </w:r>
    </w:p>
    <w:p w14:paraId="21373216" w14:textId="77777777" w:rsidR="009314F8" w:rsidRDefault="008B33C5">
      <w:pPr>
        <w:pStyle w:val="ListBullet"/>
        <w:spacing w:after="20"/>
      </w:pPr>
      <w:r>
        <w:rPr>
          <w:sz w:val="18"/>
        </w:rPr>
        <w:t>What does a puppet need to do to be successful? How could you test whether its joins are secure?</w:t>
      </w:r>
    </w:p>
    <w:p w14:paraId="5D89474A" w14:textId="77777777" w:rsidR="009314F8" w:rsidRDefault="008B33C5">
      <w:pPr>
        <w:pStyle w:val="ListBullet"/>
        <w:spacing w:after="20"/>
      </w:pPr>
      <w:r>
        <w:rPr>
          <w:sz w:val="18"/>
        </w:rPr>
        <w:t>Can you make a musical 'question' by tapping a pattern, then ask someone at home to make a musical 'answer'?</w:t>
      </w:r>
    </w:p>
    <w:p w14:paraId="7680BECA" w14:textId="77777777" w:rsidR="009314F8" w:rsidRDefault="008B33C5">
      <w:pPr>
        <w:pStyle w:val="ListBullet"/>
        <w:spacing w:after="20"/>
      </w:pPr>
      <w:r>
        <w:rPr>
          <w:sz w:val="18"/>
        </w:rPr>
        <w:t>What do Christians remember and celebrate at Easter?</w:t>
      </w:r>
    </w:p>
    <w:p w14:paraId="44245494" w14:textId="77777777" w:rsidR="009314F8" w:rsidRDefault="008B33C5">
      <w:pPr>
        <w:pStyle w:val="Heading1"/>
      </w:pPr>
      <w:r>
        <w:t>Useful online support</w:t>
      </w:r>
    </w:p>
    <w:p w14:paraId="40CD7BB8" w14:textId="77777777" w:rsidR="009314F8" w:rsidRDefault="008B33C5">
      <w:r>
        <w:t>These links are optional. Keep online sessions short and use only the parts that match current learning.</w:t>
      </w:r>
    </w:p>
    <w:p w14:paraId="26102666" w14:textId="77777777" w:rsidR="009314F8" w:rsidRDefault="008B33C5">
      <w:pPr>
        <w:pStyle w:val="ListBullet"/>
        <w:spacing w:after="40"/>
      </w:pPr>
      <w:hyperlink r:id="rId8">
        <w:r>
          <w:rPr>
            <w:color w:val="2F75B5"/>
            <w:u w:val="single"/>
          </w:rPr>
          <w:t>BBC Bitesize Primary</w:t>
        </w:r>
      </w:hyperlink>
      <w:r>
        <w:t xml:space="preserve"> – free primary curriculum support. Useful searches this half term include 'United Kingdom KS1', 'animal groups KS1', 'place value KS1', 'length and height KS1' and 'Easter Christianity KS1'.</w:t>
      </w:r>
    </w:p>
    <w:p w14:paraId="549DE7C0" w14:textId="77777777" w:rsidR="009314F8" w:rsidRDefault="008B33C5">
      <w:pPr>
        <w:pStyle w:val="ListBullet"/>
        <w:spacing w:after="40"/>
      </w:pPr>
      <w:hyperlink r:id="rId9">
        <w:r>
          <w:rPr>
            <w:color w:val="2F75B5"/>
            <w:u w:val="single"/>
          </w:rPr>
          <w:t>Topmarks – Place Value Games</w:t>
        </w:r>
      </w:hyperlink>
      <w:r>
        <w:t xml:space="preserve"> – free games for ages 5–7 that support two-digit number understanding and tens and ones.</w:t>
      </w:r>
    </w:p>
    <w:p w14:paraId="48D0A2A4" w14:textId="77777777" w:rsidR="009314F8" w:rsidRDefault="008B33C5">
      <w:pPr>
        <w:pStyle w:val="ListBullet"/>
        <w:spacing w:after="40"/>
      </w:pPr>
      <w:hyperlink r:id="rId10">
        <w:r>
          <w:rPr>
            <w:color w:val="2F75B5"/>
            <w:u w:val="single"/>
          </w:rPr>
          <w:t>Topmarks – Measuring Games</w:t>
        </w:r>
      </w:hyperlink>
      <w:r>
        <w:t xml:space="preserve"> – a collection of age-appropriate games linked to measures. Choose activities that focus on length and comparison.</w:t>
      </w:r>
    </w:p>
    <w:p w14:paraId="06FC4B04" w14:textId="77777777" w:rsidR="009314F8" w:rsidRDefault="008B33C5">
      <w:pPr>
        <w:pStyle w:val="ListBullet"/>
        <w:spacing w:after="40"/>
      </w:pPr>
      <w:hyperlink r:id="rId11">
        <w:r>
          <w:rPr>
            <w:color w:val="2F75B5"/>
            <w:u w:val="single"/>
          </w:rPr>
          <w:t>Topmarks – Hit the Button</w:t>
        </w:r>
      </w:hyperlink>
      <w:r>
        <w:t xml:space="preserve"> – use Number Bonds up to 20 or suitable doubles facts to maintain fluency from the addition and subtraction unit.</w:t>
      </w:r>
    </w:p>
    <w:p w14:paraId="17D69F57" w14:textId="77777777" w:rsidR="009314F8" w:rsidRDefault="008B33C5">
      <w:r>
        <w:rPr>
          <w:b/>
        </w:rPr>
        <w:t xml:space="preserve">URLs: </w:t>
      </w:r>
      <w:r>
        <w:rPr>
          <w:sz w:val="14"/>
        </w:rPr>
        <w:t>BBC Bitesize Primary – https://www.bbc.co.uk/bitesize/primary  |  Topmarks Place Value – https://www.topmarks.co.uk/maths-games/5-7-years/place-value-odd-and-even  |  Topmarks Measures – https://www.topmarks.co.uk/maths-games/5-7-years/measures  |  Hit the Button – https://www.topmarks.co.uk/maths-games/hit-the-button</w:t>
      </w:r>
    </w:p>
    <w:p w14:paraId="1FAB79A4" w14:textId="77777777" w:rsidR="009314F8" w:rsidRDefault="008B33C5">
      <w:r>
        <w:rPr>
          <w:b/>
        </w:rPr>
        <w:t xml:space="preserve">Online safety: </w:t>
      </w:r>
      <w:r>
        <w:t>Please supervise links and videos. Children should know to tell a trusted adult if anything online worries or confuses them.</w:t>
      </w:r>
    </w:p>
    <w:p w14:paraId="1066426D" w14:textId="77777777" w:rsidR="009314F8" w:rsidRDefault="008B33C5">
      <w:pPr>
        <w:pStyle w:val="Heading1"/>
      </w:pPr>
      <w:r>
        <w:t>The best ways to help</w:t>
      </w:r>
    </w:p>
    <w:p w14:paraId="3E0F0BC4" w14:textId="77777777" w:rsidR="009314F8" w:rsidRDefault="008B33C5">
      <w:r>
        <w:t>Read together, talk together and notice learning in ordinary life. Ask your child to explain how they know, give them time to find the words and value thoughtful answers rather than speed. Home support should feel positive, useful and manageable.</w:t>
      </w:r>
    </w:p>
    <w:sectPr w:rsidR="009314F8"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DF378" w14:textId="77777777" w:rsidR="008B33C5" w:rsidRDefault="008B33C5">
      <w:pPr>
        <w:spacing w:after="0" w:line="240" w:lineRule="auto"/>
      </w:pPr>
      <w:r>
        <w:separator/>
      </w:r>
    </w:p>
  </w:endnote>
  <w:endnote w:type="continuationSeparator" w:id="0">
    <w:p w14:paraId="139F99FB" w14:textId="77777777" w:rsidR="008B33C5" w:rsidRDefault="008B3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9DC7" w14:textId="77777777" w:rsidR="009314F8" w:rsidRDefault="008B33C5">
    <w:pPr>
      <w:pStyle w:val="Footer"/>
      <w:jc w:val="center"/>
    </w:pPr>
    <w:r>
      <w:rPr>
        <w:color w:val="2F75B5"/>
        <w:sz w:val="16"/>
      </w:rPr>
      <w:t>Talk • Read • Notice • Explain • Enjoy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A147E" w14:textId="77777777" w:rsidR="008B33C5" w:rsidRDefault="008B33C5">
      <w:pPr>
        <w:spacing w:after="0" w:line="240" w:lineRule="auto"/>
      </w:pPr>
      <w:r>
        <w:separator/>
      </w:r>
    </w:p>
  </w:footnote>
  <w:footnote w:type="continuationSeparator" w:id="0">
    <w:p w14:paraId="0671C4C3" w14:textId="77777777" w:rsidR="008B33C5" w:rsidRDefault="008B33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EB58" w14:textId="77777777" w:rsidR="009314F8" w:rsidRDefault="008B33C5">
    <w:pPr>
      <w:pStyle w:val="Header"/>
      <w:jc w:val="right"/>
    </w:pPr>
    <w:r>
      <w:rPr>
        <w:b/>
        <w:color w:val="2F75B5"/>
        <w:sz w:val="16"/>
      </w:rPr>
      <w:t>YEAR 1 • LEARNING TOGETHER AT HOME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3978805">
    <w:abstractNumId w:val="8"/>
  </w:num>
  <w:num w:numId="2" w16cid:durableId="2062170906">
    <w:abstractNumId w:val="6"/>
  </w:num>
  <w:num w:numId="3" w16cid:durableId="1826126235">
    <w:abstractNumId w:val="5"/>
  </w:num>
  <w:num w:numId="4" w16cid:durableId="1309045959">
    <w:abstractNumId w:val="4"/>
  </w:num>
  <w:num w:numId="5" w16cid:durableId="1763454219">
    <w:abstractNumId w:val="7"/>
  </w:num>
  <w:num w:numId="6" w16cid:durableId="1643538311">
    <w:abstractNumId w:val="3"/>
  </w:num>
  <w:num w:numId="7" w16cid:durableId="1860970539">
    <w:abstractNumId w:val="2"/>
  </w:num>
  <w:num w:numId="8" w16cid:durableId="459887772">
    <w:abstractNumId w:val="1"/>
  </w:num>
  <w:num w:numId="9" w16cid:durableId="127431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B33C5"/>
    <w:rsid w:val="009314F8"/>
    <w:rsid w:val="00A1372E"/>
    <w:rsid w:val="00AA1D8D"/>
    <w:rsid w:val="00B47730"/>
    <w:rsid w:val="00BB290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A9DA35"/>
  <w14:defaultImageDpi w14:val="300"/>
  <w15:docId w15:val="{A7D99836-1FD7-4C42-ACB0-19C699E7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pPr>
    <w:rPr>
      <w:rFonts w:ascii="Aptos" w:hAnsi="Aptos"/>
      <w:color w:val="25364A"/>
      <w:sz w:val="19"/>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after="6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primary"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opmarks.co.uk/maths-games/hit-the-butt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opmarks.co.uk/maths-games/5-7-years/measures" TargetMode="External"/><Relationship Id="rId4" Type="http://schemas.openxmlformats.org/officeDocument/2006/relationships/settings" Target="settings.xml"/><Relationship Id="rId9" Type="http://schemas.openxmlformats.org/officeDocument/2006/relationships/hyperlink" Target="https://www.topmarks.co.uk/maths-games/5-7-years/place-value-odd-and-ev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CC1EC7F0116242A9EFC2F8C9CC23DE" ma:contentTypeVersion="20" ma:contentTypeDescription="Create a new document." ma:contentTypeScope="" ma:versionID="e0c0a147b8741cc8d691db1ee3e7face">
  <xsd:schema xmlns:xsd="http://www.w3.org/2001/XMLSchema" xmlns:xs="http://www.w3.org/2001/XMLSchema" xmlns:p="http://schemas.microsoft.com/office/2006/metadata/properties" xmlns:ns2="7586a559-7c5c-44c3-b4f3-3037de94dfef" xmlns:ns3="64083f2c-823e-45c2-8d87-748c8fae564c" targetNamespace="http://schemas.microsoft.com/office/2006/metadata/properties" ma:root="true" ma:fieldsID="6064a8e31b1b72ed22d5258e4fc9a49b" ns2:_="" ns3:_="">
    <xsd:import namespace="7586a559-7c5c-44c3-b4f3-3037de94dfef"/>
    <xsd:import namespace="64083f2c-823e-45c2-8d87-748c8fae564c"/>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6a559-7c5c-44c3-b4f3-3037de94dfef"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13ceac-f8ef-434f-8f10-897e86008fe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083f2c-823e-45c2-8d87-748c8fae564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7cc91b-0fe3-4ca9-9f8f-46b2a5358693}" ma:internalName="TaxCatchAll" ma:showField="CatchAllData" ma:web="64083f2c-823e-45c2-8d87-748c8fae564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86a559-7c5c-44c3-b4f3-3037de94dfef">
      <Terms xmlns="http://schemas.microsoft.com/office/infopath/2007/PartnerControls"/>
    </lcf76f155ced4ddcb4097134ff3c332f>
    <CloudMigratorOriginId xmlns="7586a559-7c5c-44c3-b4f3-3037de94dfef" xsi:nil="true"/>
    <CloudMigratorVersion xmlns="7586a559-7c5c-44c3-b4f3-3037de94dfef" xsi:nil="true"/>
    <UniqueSourceRef xmlns="7586a559-7c5c-44c3-b4f3-3037de94dfef" xsi:nil="true"/>
    <FileHash xmlns="7586a559-7c5c-44c3-b4f3-3037de94dfef" xsi:nil="true"/>
    <TaxCatchAll xmlns="64083f2c-823e-45c2-8d87-748c8fae564c"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3AFE5F6-C60C-4AD3-9CF2-6DF677471212}"/>
</file>

<file path=customXml/itemProps3.xml><?xml version="1.0" encoding="utf-8"?>
<ds:datastoreItem xmlns:ds="http://schemas.openxmlformats.org/officeDocument/2006/customXml" ds:itemID="{586A9B6F-7EAB-474F-AFBD-82E3F9C65E9E}"/>
</file>

<file path=customXml/itemProps4.xml><?xml version="1.0" encoding="utf-8"?>
<ds:datastoreItem xmlns:ds="http://schemas.openxmlformats.org/officeDocument/2006/customXml" ds:itemID="{EB5D1F82-EABE-4612-A331-F4070D7B48D7}"/>
</file>

<file path=docProps/app.xml><?xml version="1.0" encoding="utf-8"?>
<Properties xmlns="http://schemas.openxmlformats.org/officeDocument/2006/extended-properties" xmlns:vt="http://schemas.openxmlformats.org/officeDocument/2006/docPropsVTypes">
  <Template>Normal</Template>
  <TotalTime>4</TotalTime>
  <Pages>4</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Catherine Scott</cp:lastModifiedBy>
  <cp:revision>2</cp:revision>
  <dcterms:created xsi:type="dcterms:W3CDTF">2026-08-18T23:01:00Z</dcterms:created>
  <dcterms:modified xsi:type="dcterms:W3CDTF">2026-08-18T23:01:00Z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0x010100DFCC1EC7F0116242A9EFC2F8C9CC23DE</vt:lpwstr>
  </property>
</Properties>
</file>