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C64A" w14:textId="77777777" w:rsidR="00E07270" w:rsidRDefault="003467D8">
      <w:pPr>
        <w:jc w:val="center"/>
      </w:pPr>
      <w:r>
        <w:rPr>
          <w:b/>
          <w:color w:val="D9A441"/>
          <w:sz w:val="22"/>
        </w:rPr>
        <w:t>YEAR 1</w:t>
      </w:r>
    </w:p>
    <w:p w14:paraId="2C4ECDB7" w14:textId="77777777" w:rsidR="00E07270" w:rsidRDefault="003467D8">
      <w:pPr>
        <w:pStyle w:val="Title"/>
        <w:jc w:val="center"/>
      </w:pPr>
      <w:r>
        <w:t>Summer 2 Learning Guide</w:t>
      </w:r>
    </w:p>
    <w:p w14:paraId="6636AE3C" w14:textId="77777777" w:rsidR="00E07270" w:rsidRDefault="003467D8">
      <w:pPr>
        <w:jc w:val="center"/>
      </w:pPr>
      <w:r>
        <w:rPr>
          <w:b/>
          <w:color w:val="2F75B5"/>
          <w:sz w:val="30"/>
        </w:rPr>
        <w:t>London: Fire, Materials and Change</w:t>
      </w:r>
    </w:p>
    <w:tbl>
      <w:tblPr>
        <w:tblW w:w="0" w:type="auto"/>
        <w:jc w:val="center"/>
        <w:tblLook w:val="04A0" w:firstRow="1" w:lastRow="0" w:firstColumn="1" w:lastColumn="0" w:noHBand="0" w:noVBand="1"/>
      </w:tblPr>
      <w:tblGrid>
        <w:gridCol w:w="10368"/>
      </w:tblGrid>
      <w:tr w:rsidR="00E07270" w14:paraId="335599F9" w14:textId="77777777">
        <w:trPr>
          <w:jc w:val="center"/>
        </w:trPr>
        <w:tc>
          <w:tcPr>
            <w:tcW w:w="10368" w:type="dxa"/>
            <w:shd w:val="clear" w:color="auto" w:fill="D9EAF7"/>
            <w:tcMar>
              <w:top w:w="85" w:type="dxa"/>
              <w:left w:w="85" w:type="dxa"/>
              <w:bottom w:w="85" w:type="dxa"/>
              <w:right w:w="85" w:type="dxa"/>
            </w:tcMar>
          </w:tcPr>
          <w:p w14:paraId="2387FF30" w14:textId="77777777" w:rsidR="00E07270" w:rsidRDefault="003467D8">
            <w:pPr>
              <w:spacing w:after="0" w:line="230" w:lineRule="auto"/>
            </w:pPr>
            <w:r>
              <w:rPr>
                <w:sz w:val="20"/>
              </w:rPr>
              <w:t>Summer 2 brings together London, the Great Fire of London, building and materials, structures and change. Children will apply everything they have learned about writing, strengthen number understanding to 100, develop their understanding of time and position and direction and prepare confidently for Year 2. History, Science, DT, Computing, PE, RE, Spanish, Music and PSHE all provide rich opportunities to explain, compare, question and justify ideas.</w:t>
            </w:r>
          </w:p>
        </w:tc>
      </w:tr>
    </w:tbl>
    <w:p w14:paraId="7600AE82" w14:textId="77777777" w:rsidR="00E07270" w:rsidRDefault="003467D8">
      <w:pPr>
        <w:pStyle w:val="Heading1"/>
      </w:pPr>
      <w:r>
        <w:t>How to use this guide</w:t>
      </w:r>
    </w:p>
    <w:p w14:paraId="1333B541" w14:textId="77777777" w:rsidR="00E07270" w:rsidRDefault="003467D8">
      <w:r>
        <w:t>This is not a homework checklist. It is a parent-friendly overview of the learning children will meet in school, with ideas for talking, reading and noticing at home. Short, relaxed conversations are often more valuable than extra worksheets.</w:t>
      </w:r>
    </w:p>
    <w:p w14:paraId="41BD3430" w14:textId="77777777" w:rsidR="00E07270" w:rsidRDefault="003467D8">
      <w:pPr>
        <w:pStyle w:val="Heading1"/>
      </w:pPr>
      <w:r>
        <w:t>English and Drawing Club</w:t>
      </w:r>
    </w:p>
    <w:p w14:paraId="1287EA69" w14:textId="77777777" w:rsidR="00E07270" w:rsidRDefault="003467D8">
      <w:r>
        <w:rPr>
          <w:b/>
        </w:rPr>
        <w:t xml:space="preserve">Half-term writing skill: </w:t>
      </w:r>
      <w:r>
        <w:t>apply all taught Year 1 writing skills with increasing independence. Children will write for a range of purposes, build stamina, reread their work and edit consistently in preparation for Year 2.</w:t>
      </w:r>
    </w:p>
    <w:p w14:paraId="033870E0" w14:textId="77777777" w:rsidR="00E07270" w:rsidRDefault="003467D8">
      <w:pPr>
        <w:pStyle w:val="Heading2"/>
      </w:pPr>
      <w:r>
        <w:t>Our writing non-negotiables</w:t>
      </w:r>
    </w:p>
    <w:p w14:paraId="274EF3BB" w14:textId="77777777" w:rsidR="00E07270" w:rsidRDefault="003467D8">
      <w:pPr>
        <w:pStyle w:val="ListBullet"/>
        <w:spacing w:after="20"/>
      </w:pPr>
      <w:r>
        <w:rPr>
          <w:sz w:val="18"/>
        </w:rPr>
        <w:t>Say and rehearse a sentence aloud before writing.</w:t>
      </w:r>
    </w:p>
    <w:p w14:paraId="1AE902D0" w14:textId="77777777" w:rsidR="00E07270" w:rsidRDefault="003467D8">
      <w:pPr>
        <w:pStyle w:val="ListBullet"/>
        <w:spacing w:after="20"/>
      </w:pPr>
      <w:r>
        <w:rPr>
          <w:sz w:val="18"/>
        </w:rPr>
        <w:t>Begin every sentence with a capital letter and use clear finger spaces.</w:t>
      </w:r>
    </w:p>
    <w:p w14:paraId="781DA0AE" w14:textId="77777777" w:rsidR="00E07270" w:rsidRDefault="003467D8">
      <w:pPr>
        <w:pStyle w:val="ListBullet"/>
        <w:spacing w:after="20"/>
      </w:pPr>
      <w:r>
        <w:rPr>
          <w:sz w:val="18"/>
        </w:rPr>
        <w:t>Choose and use suitable end punctuation, including full stops, question marks and exclamation marks.</w:t>
      </w:r>
    </w:p>
    <w:p w14:paraId="23AA191E" w14:textId="77777777" w:rsidR="00E07270" w:rsidRDefault="003467D8">
      <w:pPr>
        <w:pStyle w:val="ListBullet"/>
        <w:spacing w:after="20"/>
      </w:pPr>
      <w:r>
        <w:rPr>
          <w:sz w:val="18"/>
        </w:rPr>
        <w:t>Use adjectives to add useful detail and commas when writing a list.</w:t>
      </w:r>
    </w:p>
    <w:p w14:paraId="4F924893" w14:textId="77777777" w:rsidR="00E07270" w:rsidRDefault="003467D8">
      <w:pPr>
        <w:pStyle w:val="ListBullet"/>
        <w:spacing w:after="20"/>
      </w:pPr>
      <w:r>
        <w:rPr>
          <w:sz w:val="18"/>
        </w:rPr>
        <w:t>Use and, but and because to join or extend ideas when they make sense.</w:t>
      </w:r>
    </w:p>
    <w:p w14:paraId="39F6FD7A" w14:textId="77777777" w:rsidR="00E07270" w:rsidRDefault="003467D8">
      <w:pPr>
        <w:pStyle w:val="ListBullet"/>
        <w:spacing w:after="20"/>
      </w:pPr>
      <w:r>
        <w:rPr>
          <w:sz w:val="18"/>
        </w:rPr>
        <w:t>Use taught phonics to segment unfamiliar words and spell known common exception words independently.</w:t>
      </w:r>
    </w:p>
    <w:p w14:paraId="53671580" w14:textId="77777777" w:rsidR="00E07270" w:rsidRDefault="003467D8">
      <w:pPr>
        <w:pStyle w:val="ListBullet"/>
        <w:spacing w:after="20"/>
      </w:pPr>
      <w:r>
        <w:rPr>
          <w:sz w:val="18"/>
        </w:rPr>
        <w:t>Reread each sentence and longer pieces to check that they make sense.</w:t>
      </w:r>
    </w:p>
    <w:p w14:paraId="34B0A3B8" w14:textId="77777777" w:rsidR="00E07270" w:rsidRDefault="003467D8">
      <w:pPr>
        <w:pStyle w:val="ListBullet"/>
        <w:spacing w:after="20"/>
      </w:pPr>
      <w:r>
        <w:rPr>
          <w:sz w:val="18"/>
        </w:rPr>
        <w:t>Edit by adding, changing or correcting words, spellings and punctuation.</w:t>
      </w:r>
    </w:p>
    <w:p w14:paraId="7785A9F9" w14:textId="77777777" w:rsidR="00E07270" w:rsidRDefault="003467D8">
      <w:pPr>
        <w:pStyle w:val="ListBullet"/>
        <w:spacing w:after="20"/>
      </w:pPr>
      <w:r>
        <w:rPr>
          <w:sz w:val="18"/>
        </w:rPr>
        <w:t>Write with increasing stamina, independence and confidence for different purposes.</w:t>
      </w:r>
    </w:p>
    <w:p w14:paraId="5DD6B762" w14:textId="77777777" w:rsidR="00E07270" w:rsidRDefault="003467D8">
      <w:pPr>
        <w:pStyle w:val="ListBullet"/>
        <w:spacing w:after="20"/>
      </w:pPr>
      <w:r>
        <w:rPr>
          <w:sz w:val="18"/>
        </w:rPr>
        <w:t>Keep handwriting clear, correctly formed and appropriately spaced.</w:t>
      </w:r>
    </w:p>
    <w:p w14:paraId="1146033F" w14:textId="77777777" w:rsidR="00E07270" w:rsidRDefault="003467D8">
      <w:pPr>
        <w:pStyle w:val="Heading2"/>
      </w:pPr>
      <w:r>
        <w:t>Drawing Club texts and curriculum links</w:t>
      </w:r>
    </w:p>
    <w:p w14:paraId="45F736CB" w14:textId="77777777" w:rsidR="00E07270" w:rsidRDefault="003467D8">
      <w:pPr>
        <w:pStyle w:val="ListBullet"/>
        <w:spacing w:after="20"/>
      </w:pPr>
      <w:r>
        <w:rPr>
          <w:sz w:val="18"/>
        </w:rPr>
        <w:t>Week 1 – The Great Fire of London – History: events beyond living memory</w:t>
      </w:r>
    </w:p>
    <w:p w14:paraId="37FDD859" w14:textId="77777777" w:rsidR="00E07270" w:rsidRDefault="003467D8">
      <w:pPr>
        <w:pStyle w:val="ListBullet"/>
        <w:spacing w:after="20"/>
      </w:pPr>
      <w:r>
        <w:rPr>
          <w:sz w:val="18"/>
        </w:rPr>
        <w:t>Week 2 – Phonics Screening Check week – protected phonics, reading and writing application</w:t>
      </w:r>
    </w:p>
    <w:p w14:paraId="20619691" w14:textId="77777777" w:rsidR="00E07270" w:rsidRDefault="003467D8">
      <w:pPr>
        <w:pStyle w:val="ListBullet"/>
        <w:spacing w:after="20"/>
      </w:pPr>
      <w:r>
        <w:rPr>
          <w:sz w:val="18"/>
        </w:rPr>
        <w:t>Week 3 – Vlad and the Great Fire of London – History: sequencing events, cause and consequence</w:t>
      </w:r>
    </w:p>
    <w:p w14:paraId="5AD9F00C" w14:textId="77777777" w:rsidR="00E07270" w:rsidRDefault="003467D8">
      <w:pPr>
        <w:pStyle w:val="ListBullet"/>
        <w:spacing w:after="20"/>
      </w:pPr>
      <w:r>
        <w:rPr>
          <w:sz w:val="18"/>
        </w:rPr>
        <w:t>Week 4 – Iggy Peck, Architect – Design &amp; Technology: structures and rebuilding</w:t>
      </w:r>
    </w:p>
    <w:p w14:paraId="75DADF1D" w14:textId="77777777" w:rsidR="00E07270" w:rsidRDefault="003467D8">
      <w:pPr>
        <w:pStyle w:val="ListBullet"/>
        <w:spacing w:after="20"/>
      </w:pPr>
      <w:r>
        <w:rPr>
          <w:sz w:val="18"/>
        </w:rPr>
        <w:t>Week 5 – The Building Boy – Science and DT: everyday materials, engineering and construction</w:t>
      </w:r>
    </w:p>
    <w:p w14:paraId="68AE44CF" w14:textId="77777777" w:rsidR="00E07270" w:rsidRDefault="003467D8">
      <w:pPr>
        <w:pStyle w:val="ListBullet"/>
        <w:spacing w:after="20"/>
      </w:pPr>
      <w:r>
        <w:rPr>
          <w:sz w:val="18"/>
        </w:rPr>
        <w:t>Week 6 – The Day You Begin – transition: confidence, new beginnings and belonging</w:t>
      </w:r>
    </w:p>
    <w:p w14:paraId="00929AFC" w14:textId="77777777" w:rsidR="00E07270" w:rsidRDefault="003467D8">
      <w:r>
        <w:rPr>
          <w:b/>
        </w:rPr>
        <w:t xml:space="preserve">Supporting cross-curricular texts in school include: </w:t>
      </w:r>
      <w:r>
        <w:t>Look Inside London, Great Fire of London non-fiction, Firefighter, materials information books and London information books.</w:t>
      </w:r>
    </w:p>
    <w:p w14:paraId="13506A99" w14:textId="77777777" w:rsidR="00E07270" w:rsidRDefault="003467D8">
      <w:r>
        <w:rPr>
          <w:b/>
        </w:rPr>
        <w:t xml:space="preserve">Talk at home: </w:t>
      </w:r>
      <w:r>
        <w:t>Ask your child to retell an event in order, explain a cause using because, compare two materials or justify a design choice. Encourage them to answer in a complete sentence and add detail rather than giving a one-word response.</w:t>
      </w:r>
    </w:p>
    <w:p w14:paraId="0F163A24" w14:textId="77777777" w:rsidR="00E07270" w:rsidRDefault="003467D8">
      <w:pPr>
        <w:pStyle w:val="Heading1"/>
      </w:pPr>
      <w:r>
        <w:t>Phonics and reading</w:t>
      </w:r>
    </w:p>
    <w:p w14:paraId="62C12BCA" w14:textId="77777777" w:rsidR="00E07270" w:rsidRDefault="003467D8">
      <w:r>
        <w:t>Monster Phonics continues with review and consolidation. The statutory Year 1 Phonics Screening Check takes place in June. After the check, teaching continues: children revisit taught graphemes, focus words and high-frequency words, including any areas that still need strengthening, before end-of-year assessment and transition to Year 2.</w:t>
      </w:r>
    </w:p>
    <w:p w14:paraId="27B9C920" w14:textId="77777777" w:rsidR="00E07270" w:rsidRDefault="003467D8">
      <w:pPr>
        <w:pStyle w:val="ListBullet"/>
        <w:spacing w:after="20"/>
      </w:pPr>
      <w:r>
        <w:rPr>
          <w:sz w:val="18"/>
        </w:rPr>
        <w:t>Read little and often and reread familiar decodable books to build fluency and expression.</w:t>
      </w:r>
    </w:p>
    <w:p w14:paraId="1D659F9A" w14:textId="77777777" w:rsidR="00E07270" w:rsidRDefault="003467D8">
      <w:pPr>
        <w:pStyle w:val="ListBullet"/>
        <w:spacing w:after="20"/>
      </w:pPr>
      <w:r>
        <w:rPr>
          <w:sz w:val="18"/>
        </w:rPr>
        <w:t>Encourage your child to spot the grapheme, say the phoneme and blend through an unfamiliar word.</w:t>
      </w:r>
    </w:p>
    <w:p w14:paraId="5EA89BA7" w14:textId="77777777" w:rsidR="00E07270" w:rsidRDefault="003467D8">
      <w:pPr>
        <w:pStyle w:val="ListBullet"/>
        <w:spacing w:after="20"/>
      </w:pPr>
      <w:r>
        <w:rPr>
          <w:sz w:val="18"/>
        </w:rPr>
        <w:t>Keep practising common exception words and high-frequency words in short, playful bursts.</w:t>
      </w:r>
    </w:p>
    <w:p w14:paraId="0568452A" w14:textId="77777777" w:rsidR="00E07270" w:rsidRDefault="003467D8">
      <w:pPr>
        <w:pStyle w:val="ListBullet"/>
        <w:spacing w:after="20"/>
      </w:pPr>
      <w:r>
        <w:rPr>
          <w:sz w:val="18"/>
        </w:rPr>
        <w:lastRenderedPageBreak/>
        <w:t>Read nonsense words occasionally so children practise using phonics rather than guessing from meaning.</w:t>
      </w:r>
    </w:p>
    <w:p w14:paraId="0C321A87" w14:textId="77777777" w:rsidR="00E07270" w:rsidRDefault="003467D8">
      <w:pPr>
        <w:pStyle w:val="ListBullet"/>
        <w:spacing w:after="20"/>
      </w:pPr>
      <w:r>
        <w:rPr>
          <w:sz w:val="18"/>
        </w:rPr>
        <w:t>Talk about what has been read: ask your child to sequence events, explain why something happened and find clues in the text.</w:t>
      </w:r>
    </w:p>
    <w:p w14:paraId="79305E58" w14:textId="77777777" w:rsidR="00E07270" w:rsidRDefault="003467D8">
      <w:pPr>
        <w:pStyle w:val="Heading1"/>
      </w:pPr>
      <w:r>
        <w:t>Maths</w:t>
      </w:r>
    </w:p>
    <w:p w14:paraId="4FA043BD" w14:textId="77777777" w:rsidR="00E07270" w:rsidRDefault="003467D8">
      <w:r>
        <w:rPr>
          <w:b/>
          <w:color w:val="2F75B5"/>
        </w:rPr>
        <w:t>Place Value within 100</w:t>
      </w:r>
      <w:r>
        <w:t xml:space="preserve"> – Children extend their number understanding to 100. They count forwards and backwards, recognise tens and ones, partition two-digit numbers, use number lines and compare numbers. They also reason about one more and one less and explain how the value of a number is determined by its tens and ones.</w:t>
      </w:r>
    </w:p>
    <w:p w14:paraId="5253878B" w14:textId="77777777" w:rsidR="00E07270" w:rsidRDefault="003467D8">
      <w:pPr>
        <w:spacing w:after="40"/>
        <w:ind w:left="288"/>
      </w:pPr>
      <w:r>
        <w:rPr>
          <w:i/>
        </w:rPr>
        <w:t>Maths supporting texts: One Is a Snail, Ten Is a Crab; Penguin Place Value.</w:t>
      </w:r>
    </w:p>
    <w:p w14:paraId="6983D030" w14:textId="77777777" w:rsidR="00E07270" w:rsidRDefault="003467D8">
      <w:r>
        <w:rPr>
          <w:b/>
          <w:color w:val="2F75B5"/>
        </w:rPr>
        <w:t>Position and Direction</w:t>
      </w:r>
      <w:r>
        <w:t xml:space="preserve"> – This learning is taught through planned outdoor and OAA activities alongside explicit maths teaching. Children use precise positional and directional language, follow and describe routes and movements and develop their understanding of turns and position. Practical movement helps children explain where something is and how it has moved.</w:t>
      </w:r>
    </w:p>
    <w:p w14:paraId="00D6A279" w14:textId="77777777" w:rsidR="00E07270" w:rsidRDefault="003467D8">
      <w:pPr>
        <w:spacing w:after="40"/>
        <w:ind w:left="288"/>
      </w:pPr>
      <w:r>
        <w:rPr>
          <w:i/>
        </w:rPr>
        <w:t>Maths supporting texts: Mr Gumpy's Outing; Chicken Licken.</w:t>
      </w:r>
    </w:p>
    <w:p w14:paraId="4523B80D" w14:textId="77777777" w:rsidR="00E07270" w:rsidRDefault="003467D8">
      <w:r>
        <w:rPr>
          <w:b/>
          <w:color w:val="2F75B5"/>
        </w:rPr>
        <w:t>Time</w:t>
      </w:r>
      <w:r>
        <w:t xml:space="preserve"> – Children sequence events using before, after, first, next and finally, revisit the days of the week and months of the year and compare durations using hours, minutes and seconds. They learn to tell the time to the hour and half hour on an analogue clock and connect this to familiar daily routines.</w:t>
      </w:r>
    </w:p>
    <w:p w14:paraId="06589821" w14:textId="77777777" w:rsidR="00E07270" w:rsidRDefault="003467D8">
      <w:pPr>
        <w:spacing w:after="40"/>
        <w:ind w:left="288"/>
      </w:pPr>
      <w:r>
        <w:rPr>
          <w:i/>
        </w:rPr>
        <w:t>Maths supporting texts: Peace at Last; Jasper's Beanstalk; The Princess and the Wizard; seasons books; Just a Second.</w:t>
      </w:r>
    </w:p>
    <w:p w14:paraId="0FD0DAEB" w14:textId="77777777" w:rsidR="00E07270" w:rsidRDefault="003467D8">
      <w:r>
        <w:rPr>
          <w:b/>
        </w:rPr>
        <w:t xml:space="preserve">Easy maths at home: </w:t>
      </w:r>
      <w:r>
        <w:t>spot and read house numbers, count on and back across a tens boundary, make two-digit numbers with groups of ten and single objects, give directions around the house or garden using turns and positional language and talk about the time of familiar events such as breakfast, school, dinner and bedtime.</w:t>
      </w:r>
    </w:p>
    <w:p w14:paraId="5A6B344C" w14:textId="77777777" w:rsidR="00E07270" w:rsidRDefault="003467D8">
      <w:pPr>
        <w:pStyle w:val="Heading1"/>
      </w:pPr>
      <w:r>
        <w:t>Across the curriculum</w:t>
      </w:r>
    </w:p>
    <w:tbl>
      <w:tblPr>
        <w:tblW w:w="0" w:type="auto"/>
        <w:jc w:val="center"/>
        <w:tblLook w:val="04A0" w:firstRow="1" w:lastRow="0" w:firstColumn="1" w:lastColumn="0" w:noHBand="0" w:noVBand="1"/>
      </w:tblPr>
      <w:tblGrid>
        <w:gridCol w:w="5184"/>
        <w:gridCol w:w="5184"/>
      </w:tblGrid>
      <w:tr w:rsidR="00E07270" w14:paraId="43F7634E" w14:textId="77777777">
        <w:trPr>
          <w:jc w:val="center"/>
        </w:trPr>
        <w:tc>
          <w:tcPr>
            <w:tcW w:w="5184" w:type="dxa"/>
            <w:shd w:val="clear" w:color="auto" w:fill="17365D"/>
            <w:tcMar>
              <w:top w:w="85" w:type="dxa"/>
              <w:left w:w="85" w:type="dxa"/>
              <w:bottom w:w="85" w:type="dxa"/>
              <w:right w:w="85" w:type="dxa"/>
            </w:tcMar>
          </w:tcPr>
          <w:p w14:paraId="5DC23A06" w14:textId="77777777" w:rsidR="00E07270" w:rsidRDefault="003467D8">
            <w:pPr>
              <w:spacing w:after="0" w:line="230" w:lineRule="auto"/>
            </w:pPr>
            <w:r>
              <w:rPr>
                <w:b/>
                <w:color w:val="FFFFFF"/>
              </w:rPr>
              <w:t>Curriculum area</w:t>
            </w:r>
          </w:p>
        </w:tc>
        <w:tc>
          <w:tcPr>
            <w:tcW w:w="5184" w:type="dxa"/>
            <w:shd w:val="clear" w:color="auto" w:fill="17365D"/>
            <w:tcMar>
              <w:top w:w="85" w:type="dxa"/>
              <w:left w:w="85" w:type="dxa"/>
              <w:bottom w:w="85" w:type="dxa"/>
              <w:right w:w="85" w:type="dxa"/>
            </w:tcMar>
          </w:tcPr>
          <w:p w14:paraId="7F38E007" w14:textId="77777777" w:rsidR="00E07270" w:rsidRDefault="003467D8">
            <w:pPr>
              <w:spacing w:after="0" w:line="230" w:lineRule="auto"/>
            </w:pPr>
            <w:r>
              <w:rPr>
                <w:b/>
                <w:color w:val="FFFFFF"/>
              </w:rPr>
              <w:t>What we will be learning</w:t>
            </w:r>
          </w:p>
        </w:tc>
      </w:tr>
      <w:tr w:rsidR="00E07270" w14:paraId="5B1B83AC" w14:textId="77777777">
        <w:trPr>
          <w:cantSplit/>
          <w:jc w:val="center"/>
        </w:trPr>
        <w:tc>
          <w:tcPr>
            <w:tcW w:w="5184" w:type="dxa"/>
            <w:shd w:val="clear" w:color="auto" w:fill="D9EAF7"/>
            <w:tcMar>
              <w:top w:w="85" w:type="dxa"/>
              <w:left w:w="85" w:type="dxa"/>
              <w:bottom w:w="85" w:type="dxa"/>
              <w:right w:w="85" w:type="dxa"/>
            </w:tcMar>
          </w:tcPr>
          <w:p w14:paraId="04A97D6F" w14:textId="77777777" w:rsidR="00E07270" w:rsidRDefault="003467D8">
            <w:pPr>
              <w:spacing w:after="0" w:line="230" w:lineRule="auto"/>
            </w:pPr>
            <w:r>
              <w:rPr>
                <w:b/>
                <w:color w:val="17365D"/>
                <w:sz w:val="18"/>
              </w:rPr>
              <w:t>History</w:t>
            </w:r>
          </w:p>
        </w:tc>
        <w:tc>
          <w:tcPr>
            <w:tcW w:w="5184" w:type="dxa"/>
            <w:shd w:val="clear" w:color="auto" w:fill="FFFFFF"/>
            <w:tcMar>
              <w:top w:w="85" w:type="dxa"/>
              <w:left w:w="85" w:type="dxa"/>
              <w:bottom w:w="85" w:type="dxa"/>
              <w:right w:w="85" w:type="dxa"/>
            </w:tcMar>
          </w:tcPr>
          <w:p w14:paraId="753DB37C" w14:textId="1F7F01C3" w:rsidR="00E07270" w:rsidRDefault="003467D8">
            <w:pPr>
              <w:spacing w:after="0" w:line="230" w:lineRule="auto"/>
            </w:pPr>
            <w:r>
              <w:rPr>
                <w:sz w:val="17"/>
              </w:rPr>
              <w:t>The Great Fire of London – children learn what happened in 1666, how the fire began in a bakery on Pudding Lane, why it spread, how people tried to stop it and what changed afterwards. They meet Samuel Pepys as an important historical source and explore chronology, cause and consequence.</w:t>
            </w:r>
            <w:r w:rsidR="00E85600">
              <w:rPr>
                <w:sz w:val="17"/>
              </w:rPr>
              <w:t xml:space="preserve"> We hope to have a visit from the fire brigade.</w:t>
            </w:r>
          </w:p>
        </w:tc>
      </w:tr>
      <w:tr w:rsidR="00E07270" w14:paraId="2D08F03C" w14:textId="77777777">
        <w:trPr>
          <w:cantSplit/>
          <w:jc w:val="center"/>
        </w:trPr>
        <w:tc>
          <w:tcPr>
            <w:tcW w:w="5184" w:type="dxa"/>
            <w:shd w:val="clear" w:color="auto" w:fill="E9EEF3"/>
            <w:tcMar>
              <w:top w:w="85" w:type="dxa"/>
              <w:left w:w="85" w:type="dxa"/>
              <w:bottom w:w="85" w:type="dxa"/>
              <w:right w:w="85" w:type="dxa"/>
            </w:tcMar>
          </w:tcPr>
          <w:p w14:paraId="49973F6A" w14:textId="77777777" w:rsidR="00E07270" w:rsidRDefault="003467D8">
            <w:pPr>
              <w:spacing w:after="0" w:line="230" w:lineRule="auto"/>
            </w:pPr>
            <w:r>
              <w:rPr>
                <w:b/>
                <w:color w:val="17365D"/>
                <w:sz w:val="18"/>
              </w:rPr>
              <w:t>Science</w:t>
            </w:r>
          </w:p>
        </w:tc>
        <w:tc>
          <w:tcPr>
            <w:tcW w:w="5184" w:type="dxa"/>
            <w:shd w:val="clear" w:color="auto" w:fill="F4F8FC"/>
            <w:tcMar>
              <w:top w:w="85" w:type="dxa"/>
              <w:left w:w="85" w:type="dxa"/>
              <w:bottom w:w="85" w:type="dxa"/>
              <w:right w:w="85" w:type="dxa"/>
            </w:tcMar>
          </w:tcPr>
          <w:p w14:paraId="4A68AEDB" w14:textId="77777777" w:rsidR="00E07270" w:rsidRDefault="003467D8">
            <w:pPr>
              <w:spacing w:after="0" w:line="230" w:lineRule="auto"/>
            </w:pPr>
            <w:r>
              <w:rPr>
                <w:sz w:val="17"/>
              </w:rPr>
              <w:t>Exploring Everyday Materials 2 – children investigate which materials are suitable for different purposes. They build structures that can withstand wind and water, explore glass, furniture and fabrics and explain why particular materials are suitable using their properties.</w:t>
            </w:r>
          </w:p>
        </w:tc>
      </w:tr>
      <w:tr w:rsidR="00E07270" w14:paraId="43895ABD" w14:textId="77777777">
        <w:trPr>
          <w:cantSplit/>
          <w:jc w:val="center"/>
        </w:trPr>
        <w:tc>
          <w:tcPr>
            <w:tcW w:w="5184" w:type="dxa"/>
            <w:shd w:val="clear" w:color="auto" w:fill="D9EAF7"/>
            <w:tcMar>
              <w:top w:w="85" w:type="dxa"/>
              <w:left w:w="85" w:type="dxa"/>
              <w:bottom w:w="85" w:type="dxa"/>
              <w:right w:w="85" w:type="dxa"/>
            </w:tcMar>
          </w:tcPr>
          <w:p w14:paraId="4AF4FE1F" w14:textId="77777777" w:rsidR="00E07270" w:rsidRDefault="003467D8">
            <w:pPr>
              <w:spacing w:after="0" w:line="230" w:lineRule="auto"/>
            </w:pPr>
            <w:r>
              <w:rPr>
                <w:b/>
                <w:color w:val="17365D"/>
                <w:sz w:val="18"/>
              </w:rPr>
              <w:t>Computing</w:t>
            </w:r>
          </w:p>
        </w:tc>
        <w:tc>
          <w:tcPr>
            <w:tcW w:w="5184" w:type="dxa"/>
            <w:shd w:val="clear" w:color="auto" w:fill="FFFFFF"/>
            <w:tcMar>
              <w:top w:w="85" w:type="dxa"/>
              <w:left w:w="85" w:type="dxa"/>
              <w:bottom w:w="85" w:type="dxa"/>
              <w:right w:w="85" w:type="dxa"/>
            </w:tcMar>
          </w:tcPr>
          <w:p w14:paraId="33C5BA50" w14:textId="77777777" w:rsidR="00E07270" w:rsidRDefault="003467D8">
            <w:pPr>
              <w:spacing w:after="0" w:line="230" w:lineRule="auto"/>
            </w:pPr>
            <w:r>
              <w:rPr>
                <w:sz w:val="17"/>
              </w:rPr>
              <w:t>Programming Animations – children build on early programming knowledge by creating and changing simple animations. They use sequences of commands, make choices about movement and appearance, test what happens and debug when an outcome is not as intended.</w:t>
            </w:r>
          </w:p>
        </w:tc>
      </w:tr>
      <w:tr w:rsidR="00E07270" w14:paraId="5CDE89CA" w14:textId="77777777">
        <w:trPr>
          <w:cantSplit/>
          <w:jc w:val="center"/>
        </w:trPr>
        <w:tc>
          <w:tcPr>
            <w:tcW w:w="5184" w:type="dxa"/>
            <w:shd w:val="clear" w:color="auto" w:fill="E9EEF3"/>
            <w:tcMar>
              <w:top w:w="85" w:type="dxa"/>
              <w:left w:w="85" w:type="dxa"/>
              <w:bottom w:w="85" w:type="dxa"/>
              <w:right w:w="85" w:type="dxa"/>
            </w:tcMar>
          </w:tcPr>
          <w:p w14:paraId="076AF009" w14:textId="77777777" w:rsidR="00E07270" w:rsidRDefault="003467D8">
            <w:pPr>
              <w:spacing w:after="0" w:line="230" w:lineRule="auto"/>
            </w:pPr>
            <w:r>
              <w:rPr>
                <w:b/>
                <w:color w:val="17365D"/>
                <w:sz w:val="18"/>
              </w:rPr>
              <w:t>PE</w:t>
            </w:r>
          </w:p>
        </w:tc>
        <w:tc>
          <w:tcPr>
            <w:tcW w:w="5184" w:type="dxa"/>
            <w:shd w:val="clear" w:color="auto" w:fill="F4F8FC"/>
            <w:tcMar>
              <w:top w:w="85" w:type="dxa"/>
              <w:left w:w="85" w:type="dxa"/>
              <w:bottom w:w="85" w:type="dxa"/>
              <w:right w:w="85" w:type="dxa"/>
            </w:tcMar>
          </w:tcPr>
          <w:p w14:paraId="2C8747E9" w14:textId="77777777" w:rsidR="00E07270" w:rsidRDefault="003467D8">
            <w:pPr>
              <w:spacing w:after="0" w:line="230" w:lineRule="auto"/>
            </w:pPr>
            <w:r>
              <w:rPr>
                <w:sz w:val="17"/>
              </w:rPr>
              <w:t>Invasion Games – children travel in different ways, change direction and develop control while moving with a ball. They practise passing with hands and feet, aiming towards a target and applying these skills in simple games. Outdoor OAA also supports the maths Position and Direction unit.</w:t>
            </w:r>
          </w:p>
        </w:tc>
      </w:tr>
      <w:tr w:rsidR="00E07270" w14:paraId="1F2B199D" w14:textId="77777777">
        <w:trPr>
          <w:cantSplit/>
          <w:jc w:val="center"/>
        </w:trPr>
        <w:tc>
          <w:tcPr>
            <w:tcW w:w="5184" w:type="dxa"/>
            <w:shd w:val="clear" w:color="auto" w:fill="D9EAF7"/>
            <w:tcMar>
              <w:top w:w="85" w:type="dxa"/>
              <w:left w:w="85" w:type="dxa"/>
              <w:bottom w:w="85" w:type="dxa"/>
              <w:right w:w="85" w:type="dxa"/>
            </w:tcMar>
          </w:tcPr>
          <w:p w14:paraId="6058E38C" w14:textId="77777777" w:rsidR="00E07270" w:rsidRDefault="003467D8">
            <w:pPr>
              <w:spacing w:after="0" w:line="230" w:lineRule="auto"/>
            </w:pPr>
            <w:r>
              <w:rPr>
                <w:b/>
                <w:color w:val="17365D"/>
                <w:sz w:val="18"/>
              </w:rPr>
              <w:t>Design &amp; Technology</w:t>
            </w:r>
          </w:p>
        </w:tc>
        <w:tc>
          <w:tcPr>
            <w:tcW w:w="5184" w:type="dxa"/>
            <w:shd w:val="clear" w:color="auto" w:fill="FFFFFF"/>
            <w:tcMar>
              <w:top w:w="85" w:type="dxa"/>
              <w:left w:w="85" w:type="dxa"/>
              <w:bottom w:w="85" w:type="dxa"/>
              <w:right w:w="85" w:type="dxa"/>
            </w:tcMar>
          </w:tcPr>
          <w:p w14:paraId="4D1E518B" w14:textId="77777777" w:rsidR="00E07270" w:rsidRDefault="003467D8">
            <w:pPr>
              <w:spacing w:after="0" w:line="230" w:lineRule="auto"/>
            </w:pPr>
            <w:r>
              <w:rPr>
                <w:sz w:val="17"/>
              </w:rPr>
              <w:t>Structures – London: Build, Test, Improve. Children investigate what makes structures stand, explore strength, stiffness and stability and practise joining and making frames. Tower Bridge and Iggy Peck, Architect provide real and fictional stimuli before children design and make a London structure, then test, evaluate and improve it.</w:t>
            </w:r>
          </w:p>
        </w:tc>
      </w:tr>
      <w:tr w:rsidR="00E07270" w14:paraId="6366BF9D" w14:textId="77777777">
        <w:trPr>
          <w:cantSplit/>
          <w:jc w:val="center"/>
        </w:trPr>
        <w:tc>
          <w:tcPr>
            <w:tcW w:w="5184" w:type="dxa"/>
            <w:shd w:val="clear" w:color="auto" w:fill="E9EEF3"/>
            <w:tcMar>
              <w:top w:w="85" w:type="dxa"/>
              <w:left w:w="85" w:type="dxa"/>
              <w:bottom w:w="85" w:type="dxa"/>
              <w:right w:w="85" w:type="dxa"/>
            </w:tcMar>
          </w:tcPr>
          <w:p w14:paraId="538266E3" w14:textId="77777777" w:rsidR="00E07270" w:rsidRDefault="003467D8">
            <w:pPr>
              <w:spacing w:after="0" w:line="230" w:lineRule="auto"/>
            </w:pPr>
            <w:r>
              <w:rPr>
                <w:b/>
                <w:color w:val="17365D"/>
                <w:sz w:val="18"/>
              </w:rPr>
              <w:t>PSHE</w:t>
            </w:r>
          </w:p>
        </w:tc>
        <w:tc>
          <w:tcPr>
            <w:tcW w:w="5184" w:type="dxa"/>
            <w:shd w:val="clear" w:color="auto" w:fill="F4F8FC"/>
            <w:tcMar>
              <w:top w:w="85" w:type="dxa"/>
              <w:left w:w="85" w:type="dxa"/>
              <w:bottom w:w="85" w:type="dxa"/>
              <w:right w:w="85" w:type="dxa"/>
            </w:tcMar>
          </w:tcPr>
          <w:p w14:paraId="4CB1FDE9" w14:textId="77777777" w:rsidR="00E07270" w:rsidRDefault="003467D8">
            <w:pPr>
              <w:spacing w:after="0" w:line="230" w:lineRule="auto"/>
            </w:pPr>
            <w:r>
              <w:rPr>
                <w:sz w:val="17"/>
              </w:rPr>
              <w:t>Changing Me – children learn about life cycles, growing and change. They discuss ways they have changed since being babies, understand that people grow at different rates and think about feelings linked to change and moving to a new class. In line with the school's safeguarding curriculum, correct anatomical vocabulary and body privacy are also taught in an age-appropriate way.</w:t>
            </w:r>
          </w:p>
        </w:tc>
      </w:tr>
      <w:tr w:rsidR="00E07270" w14:paraId="6A0F502A" w14:textId="77777777">
        <w:trPr>
          <w:cantSplit/>
          <w:jc w:val="center"/>
        </w:trPr>
        <w:tc>
          <w:tcPr>
            <w:tcW w:w="5184" w:type="dxa"/>
            <w:shd w:val="clear" w:color="auto" w:fill="D9EAF7"/>
            <w:tcMar>
              <w:top w:w="85" w:type="dxa"/>
              <w:left w:w="85" w:type="dxa"/>
              <w:bottom w:w="85" w:type="dxa"/>
              <w:right w:w="85" w:type="dxa"/>
            </w:tcMar>
          </w:tcPr>
          <w:p w14:paraId="77D1E06B" w14:textId="77777777" w:rsidR="00E07270" w:rsidRDefault="003467D8">
            <w:pPr>
              <w:spacing w:after="0" w:line="230" w:lineRule="auto"/>
            </w:pPr>
            <w:r>
              <w:rPr>
                <w:b/>
                <w:color w:val="17365D"/>
                <w:sz w:val="18"/>
              </w:rPr>
              <w:lastRenderedPageBreak/>
              <w:t>RE</w:t>
            </w:r>
          </w:p>
        </w:tc>
        <w:tc>
          <w:tcPr>
            <w:tcW w:w="5184" w:type="dxa"/>
            <w:shd w:val="clear" w:color="auto" w:fill="FFFFFF"/>
            <w:tcMar>
              <w:top w:w="85" w:type="dxa"/>
              <w:left w:w="85" w:type="dxa"/>
              <w:bottom w:w="85" w:type="dxa"/>
              <w:right w:w="85" w:type="dxa"/>
            </w:tcMar>
          </w:tcPr>
          <w:p w14:paraId="499B68C6" w14:textId="77777777" w:rsidR="00E07270" w:rsidRDefault="003467D8">
            <w:pPr>
              <w:spacing w:after="0" w:line="230" w:lineRule="auto"/>
            </w:pPr>
            <w:r>
              <w:rPr>
                <w:sz w:val="17"/>
              </w:rPr>
              <w:t>Islam: Who is Muslim, what do they believe and how do they live? Part 2 – children deepen their understanding of Muslim belief and practice through stories about Prophet Muhammad, the Qur'an, prayer and simple introductions to the Five Pillars. They consider values such as prayer, respect, celebration and self-control.</w:t>
            </w:r>
          </w:p>
        </w:tc>
      </w:tr>
      <w:tr w:rsidR="00E07270" w14:paraId="1C24AEF0" w14:textId="77777777">
        <w:trPr>
          <w:cantSplit/>
          <w:jc w:val="center"/>
        </w:trPr>
        <w:tc>
          <w:tcPr>
            <w:tcW w:w="5184" w:type="dxa"/>
            <w:shd w:val="clear" w:color="auto" w:fill="E9EEF3"/>
            <w:tcMar>
              <w:top w:w="85" w:type="dxa"/>
              <w:left w:w="85" w:type="dxa"/>
              <w:bottom w:w="85" w:type="dxa"/>
              <w:right w:w="85" w:type="dxa"/>
            </w:tcMar>
          </w:tcPr>
          <w:p w14:paraId="68834C19" w14:textId="77777777" w:rsidR="00E07270" w:rsidRDefault="003467D8">
            <w:pPr>
              <w:spacing w:after="0" w:line="230" w:lineRule="auto"/>
            </w:pPr>
            <w:r>
              <w:rPr>
                <w:b/>
                <w:color w:val="17365D"/>
                <w:sz w:val="18"/>
              </w:rPr>
              <w:t>Spanish</w:t>
            </w:r>
          </w:p>
        </w:tc>
        <w:tc>
          <w:tcPr>
            <w:tcW w:w="5184" w:type="dxa"/>
            <w:shd w:val="clear" w:color="auto" w:fill="F4F8FC"/>
            <w:tcMar>
              <w:top w:w="85" w:type="dxa"/>
              <w:left w:w="85" w:type="dxa"/>
              <w:bottom w:w="85" w:type="dxa"/>
              <w:right w:w="85" w:type="dxa"/>
            </w:tcMar>
          </w:tcPr>
          <w:p w14:paraId="100B4A0E" w14:textId="77777777" w:rsidR="00E07270" w:rsidRDefault="003467D8">
            <w:pPr>
              <w:spacing w:after="0" w:line="230" w:lineRule="auto"/>
            </w:pPr>
            <w:r>
              <w:rPr>
                <w:sz w:val="17"/>
              </w:rPr>
              <w:t>En la selva – In the Jungle. Children learn to recognise and recall seven jungle animals in Spanish and revisit numbers 1–5. They continue developing careful listening, memory and pronunciation and begin to notice that Spanish nouns can use different words for 'the', for example el and la.</w:t>
            </w:r>
          </w:p>
        </w:tc>
      </w:tr>
      <w:tr w:rsidR="00E07270" w14:paraId="3C72B56D" w14:textId="77777777">
        <w:trPr>
          <w:cantSplit/>
          <w:jc w:val="center"/>
        </w:trPr>
        <w:tc>
          <w:tcPr>
            <w:tcW w:w="5184" w:type="dxa"/>
            <w:shd w:val="clear" w:color="auto" w:fill="D9EAF7"/>
            <w:tcMar>
              <w:top w:w="85" w:type="dxa"/>
              <w:left w:w="85" w:type="dxa"/>
              <w:bottom w:w="85" w:type="dxa"/>
              <w:right w:w="85" w:type="dxa"/>
            </w:tcMar>
          </w:tcPr>
          <w:p w14:paraId="4657FB56" w14:textId="77777777" w:rsidR="00E07270" w:rsidRDefault="003467D8">
            <w:pPr>
              <w:spacing w:after="0" w:line="230" w:lineRule="auto"/>
            </w:pPr>
            <w:r>
              <w:rPr>
                <w:b/>
                <w:color w:val="17365D"/>
                <w:sz w:val="18"/>
              </w:rPr>
              <w:t>Music</w:t>
            </w:r>
          </w:p>
        </w:tc>
        <w:tc>
          <w:tcPr>
            <w:tcW w:w="5184" w:type="dxa"/>
            <w:shd w:val="clear" w:color="auto" w:fill="FFFFFF"/>
            <w:tcMar>
              <w:top w:w="85" w:type="dxa"/>
              <w:left w:w="85" w:type="dxa"/>
              <w:bottom w:w="85" w:type="dxa"/>
              <w:right w:w="85" w:type="dxa"/>
            </w:tcMar>
          </w:tcPr>
          <w:p w14:paraId="3851FD64" w14:textId="77777777" w:rsidR="00E07270" w:rsidRDefault="003467D8">
            <w:pPr>
              <w:spacing w:after="0" w:line="230" w:lineRule="auto"/>
            </w:pPr>
            <w:r>
              <w:rPr>
                <w:sz w:val="17"/>
              </w:rPr>
              <w:t>Come Dance with Me – children develop call-and-response singing and playing, echo singing, beat skills and percussion. They work with crotchets, quavers and crotchet rests, play simple rhythmic responses and finish by inventing new lyrics and turning them into musical phrases.</w:t>
            </w:r>
          </w:p>
        </w:tc>
      </w:tr>
    </w:tbl>
    <w:p w14:paraId="17A6F71C" w14:textId="77777777" w:rsidR="00E07270" w:rsidRDefault="003467D8">
      <w:pPr>
        <w:pStyle w:val="Heading1"/>
      </w:pPr>
      <w:r>
        <w:t>Special learning and experiences this half term</w:t>
      </w:r>
    </w:p>
    <w:p w14:paraId="7B629ED9" w14:textId="77777777" w:rsidR="00E07270" w:rsidRDefault="003467D8">
      <w:pPr>
        <w:pStyle w:val="ListBullet"/>
        <w:spacing w:after="20"/>
      </w:pPr>
      <w:r>
        <w:rPr>
          <w:sz w:val="18"/>
        </w:rPr>
        <w:t>Statutory Year 1 Phonics Screening Check</w:t>
      </w:r>
    </w:p>
    <w:p w14:paraId="1174D515" w14:textId="77777777" w:rsidR="00E07270" w:rsidRDefault="003467D8">
      <w:pPr>
        <w:pStyle w:val="ListBullet"/>
        <w:spacing w:after="20"/>
      </w:pPr>
      <w:r>
        <w:rPr>
          <w:sz w:val="18"/>
        </w:rPr>
        <w:t>Great Fire of London history learning and a fire brigade visit</w:t>
      </w:r>
    </w:p>
    <w:p w14:paraId="4A1F4FFC" w14:textId="77777777" w:rsidR="00E07270" w:rsidRDefault="003467D8">
      <w:pPr>
        <w:pStyle w:val="ListBullet"/>
        <w:spacing w:after="20"/>
      </w:pPr>
      <w:r>
        <w:rPr>
          <w:sz w:val="18"/>
        </w:rPr>
        <w:t>London structures DT project: build, test, evaluate and improve</w:t>
      </w:r>
    </w:p>
    <w:p w14:paraId="2E4C49B8" w14:textId="77777777" w:rsidR="00E07270" w:rsidRDefault="003467D8">
      <w:pPr>
        <w:pStyle w:val="ListBullet"/>
        <w:spacing w:after="20"/>
      </w:pPr>
      <w:r>
        <w:rPr>
          <w:sz w:val="18"/>
        </w:rPr>
        <w:t>Assessment week</w:t>
      </w:r>
    </w:p>
    <w:p w14:paraId="3FB4E326" w14:textId="77777777" w:rsidR="00E07270" w:rsidRDefault="003467D8">
      <w:pPr>
        <w:pStyle w:val="ListBullet"/>
        <w:spacing w:after="20"/>
      </w:pPr>
      <w:r>
        <w:rPr>
          <w:sz w:val="18"/>
        </w:rPr>
        <w:t>Sports Week</w:t>
      </w:r>
    </w:p>
    <w:p w14:paraId="197AF157" w14:textId="77777777" w:rsidR="00E07270" w:rsidRDefault="003467D8">
      <w:pPr>
        <w:pStyle w:val="ListBullet"/>
        <w:spacing w:after="20"/>
      </w:pPr>
      <w:r>
        <w:rPr>
          <w:sz w:val="18"/>
        </w:rPr>
        <w:t>Repurpose and Reuse challenge using recycled materials</w:t>
      </w:r>
    </w:p>
    <w:p w14:paraId="1C89437D" w14:textId="77777777" w:rsidR="00E07270" w:rsidRDefault="003467D8">
      <w:pPr>
        <w:pStyle w:val="ListBullet"/>
        <w:spacing w:after="20"/>
      </w:pPr>
      <w:r>
        <w:rPr>
          <w:sz w:val="18"/>
        </w:rPr>
        <w:t>Father's Day card making</w:t>
      </w:r>
    </w:p>
    <w:p w14:paraId="58EEE4AE" w14:textId="77777777" w:rsidR="00E07270" w:rsidRDefault="003467D8">
      <w:pPr>
        <w:pStyle w:val="ListBullet"/>
        <w:spacing w:after="20"/>
      </w:pPr>
      <w:r>
        <w:rPr>
          <w:sz w:val="18"/>
        </w:rPr>
        <w:t>Transition activities and reflection on Year 1</w:t>
      </w:r>
    </w:p>
    <w:p w14:paraId="5FC7D1FB" w14:textId="77777777" w:rsidR="00E07270" w:rsidRDefault="003467D8">
      <w:pPr>
        <w:pStyle w:val="Heading1"/>
      </w:pPr>
      <w:r>
        <w:t>Books you may like to browse at your local library</w:t>
      </w:r>
    </w:p>
    <w:p w14:paraId="0FCF842C" w14:textId="77777777" w:rsidR="00E07270" w:rsidRDefault="003467D8">
      <w:r>
        <w:t>There is no expectation to buy these books. Your local library may have these titles or similar books on the same themes.</w:t>
      </w:r>
    </w:p>
    <w:p w14:paraId="270E345F" w14:textId="77777777" w:rsidR="00E07270" w:rsidRDefault="003467D8">
      <w:pPr>
        <w:pStyle w:val="ListBullet"/>
        <w:spacing w:after="20"/>
      </w:pPr>
      <w:r>
        <w:rPr>
          <w:sz w:val="18"/>
        </w:rPr>
        <w:t>Vlad and the Great Fire of London by Kate Cunningham</w:t>
      </w:r>
    </w:p>
    <w:p w14:paraId="66FBF6AD" w14:textId="77777777" w:rsidR="00E07270" w:rsidRDefault="003467D8">
      <w:pPr>
        <w:pStyle w:val="ListBullet"/>
        <w:spacing w:after="20"/>
      </w:pPr>
      <w:r>
        <w:rPr>
          <w:sz w:val="18"/>
        </w:rPr>
        <w:t>Iggy Peck, Architect by Andrea Beaty</w:t>
      </w:r>
    </w:p>
    <w:p w14:paraId="6B3346B4" w14:textId="77777777" w:rsidR="00E07270" w:rsidRDefault="003467D8">
      <w:pPr>
        <w:pStyle w:val="ListBullet"/>
        <w:spacing w:after="20"/>
      </w:pPr>
      <w:r>
        <w:rPr>
          <w:sz w:val="18"/>
        </w:rPr>
        <w:t>The Building Boy by Ross Montgomery</w:t>
      </w:r>
    </w:p>
    <w:p w14:paraId="292C4AE6" w14:textId="77777777" w:rsidR="00E07270" w:rsidRDefault="003467D8">
      <w:pPr>
        <w:pStyle w:val="ListBullet"/>
        <w:spacing w:after="20"/>
      </w:pPr>
      <w:r>
        <w:rPr>
          <w:sz w:val="18"/>
        </w:rPr>
        <w:t>The Day You Begin by Jacqueline Woodson</w:t>
      </w:r>
    </w:p>
    <w:p w14:paraId="2342156D" w14:textId="77777777" w:rsidR="00E07270" w:rsidRDefault="003467D8">
      <w:pPr>
        <w:pStyle w:val="ListBullet"/>
        <w:spacing w:after="20"/>
      </w:pPr>
      <w:r>
        <w:rPr>
          <w:sz w:val="18"/>
        </w:rPr>
        <w:t>Look Inside London or another child-friendly London information book</w:t>
      </w:r>
    </w:p>
    <w:p w14:paraId="393CAF18" w14:textId="77777777" w:rsidR="00E07270" w:rsidRDefault="003467D8">
      <w:pPr>
        <w:pStyle w:val="ListBullet"/>
        <w:spacing w:after="20"/>
      </w:pPr>
      <w:r>
        <w:rPr>
          <w:sz w:val="18"/>
        </w:rPr>
        <w:t>Non-fiction books about the Great Fire of London and Samuel Pepys</w:t>
      </w:r>
    </w:p>
    <w:p w14:paraId="681603E8" w14:textId="77777777" w:rsidR="00E07270" w:rsidRDefault="003467D8">
      <w:pPr>
        <w:pStyle w:val="ListBullet"/>
        <w:spacing w:after="20"/>
      </w:pPr>
      <w:r>
        <w:rPr>
          <w:sz w:val="18"/>
        </w:rPr>
        <w:t>Books about firefighters and fire safety</w:t>
      </w:r>
    </w:p>
    <w:p w14:paraId="2FA0D378" w14:textId="77777777" w:rsidR="00E07270" w:rsidRDefault="003467D8">
      <w:pPr>
        <w:pStyle w:val="ListBullet"/>
        <w:spacing w:after="20"/>
      </w:pPr>
      <w:r>
        <w:rPr>
          <w:sz w:val="18"/>
        </w:rPr>
        <w:t>Simple books about materials, buildings, bridges and engineering</w:t>
      </w:r>
    </w:p>
    <w:p w14:paraId="47DD638E" w14:textId="77777777" w:rsidR="00E07270" w:rsidRDefault="003467D8">
      <w:pPr>
        <w:pStyle w:val="ListBullet"/>
        <w:spacing w:after="20"/>
      </w:pPr>
      <w:r>
        <w:rPr>
          <w:sz w:val="18"/>
        </w:rPr>
        <w:t>Children's atlases or London maps for locating landmarks and routes</w:t>
      </w:r>
    </w:p>
    <w:p w14:paraId="13412AEF" w14:textId="77777777" w:rsidR="00E07270" w:rsidRDefault="003467D8">
      <w:pPr>
        <w:pStyle w:val="ListBullet"/>
        <w:spacing w:after="20"/>
      </w:pPr>
      <w:r>
        <w:rPr>
          <w:sz w:val="18"/>
        </w:rPr>
        <w:t>Books about starting a new class, change and moving on</w:t>
      </w:r>
    </w:p>
    <w:p w14:paraId="4618DF53" w14:textId="77777777" w:rsidR="00E07270" w:rsidRDefault="003467D8">
      <w:pPr>
        <w:pStyle w:val="Heading1"/>
      </w:pPr>
      <w:r>
        <w:t>Conversation starters for home</w:t>
      </w:r>
    </w:p>
    <w:p w14:paraId="433C5E73" w14:textId="77777777" w:rsidR="00E07270" w:rsidRDefault="003467D8">
      <w:r>
        <w:t>Try one at dinner, on a walk, in the car or at bedtime. The aim is to help children explain, justify, compare and wonder.</w:t>
      </w:r>
    </w:p>
    <w:p w14:paraId="7E003FCF" w14:textId="77777777" w:rsidR="00E07270" w:rsidRDefault="003467D8">
      <w:pPr>
        <w:pStyle w:val="ListBullet"/>
        <w:spacing w:after="20"/>
      </w:pPr>
      <w:r>
        <w:rPr>
          <w:sz w:val="18"/>
        </w:rPr>
        <w:t>What happened first, next and finally in the Great Fire of London?</w:t>
      </w:r>
    </w:p>
    <w:p w14:paraId="6A9CE6D3" w14:textId="77777777" w:rsidR="00E07270" w:rsidRDefault="003467D8">
      <w:pPr>
        <w:pStyle w:val="ListBullet"/>
        <w:spacing w:after="20"/>
      </w:pPr>
      <w:r>
        <w:rPr>
          <w:sz w:val="18"/>
        </w:rPr>
        <w:t>Why did the fire spread so quickly? Can you give more than one reason?</w:t>
      </w:r>
    </w:p>
    <w:p w14:paraId="20502BF5" w14:textId="77777777" w:rsidR="00E07270" w:rsidRDefault="003467D8">
      <w:pPr>
        <w:pStyle w:val="ListBullet"/>
        <w:spacing w:after="20"/>
      </w:pPr>
      <w:r>
        <w:rPr>
          <w:sz w:val="18"/>
        </w:rPr>
        <w:t>Why is Samuel Pepys useful when we learn about the fire?</w:t>
      </w:r>
    </w:p>
    <w:p w14:paraId="3EB320C8" w14:textId="77777777" w:rsidR="00E07270" w:rsidRDefault="003467D8">
      <w:pPr>
        <w:pStyle w:val="ListBullet"/>
        <w:spacing w:after="20"/>
      </w:pPr>
      <w:r>
        <w:rPr>
          <w:sz w:val="18"/>
        </w:rPr>
        <w:t>How was London changed after the fire?</w:t>
      </w:r>
    </w:p>
    <w:p w14:paraId="78FD7D22" w14:textId="77777777" w:rsidR="00E07270" w:rsidRDefault="003467D8">
      <w:pPr>
        <w:pStyle w:val="ListBullet"/>
        <w:spacing w:after="20"/>
      </w:pPr>
      <w:r>
        <w:rPr>
          <w:sz w:val="18"/>
        </w:rPr>
        <w:t>Which material would you choose for a window, a roof or a raincoat? Why?</w:t>
      </w:r>
    </w:p>
    <w:p w14:paraId="2FB67172" w14:textId="77777777" w:rsidR="00E07270" w:rsidRDefault="003467D8">
      <w:pPr>
        <w:pStyle w:val="ListBullet"/>
        <w:spacing w:after="20"/>
      </w:pPr>
      <w:r>
        <w:rPr>
          <w:sz w:val="18"/>
        </w:rPr>
        <w:t>What makes a structure strong, stiff and stable?</w:t>
      </w:r>
    </w:p>
    <w:p w14:paraId="052AF211" w14:textId="77777777" w:rsidR="00E07270" w:rsidRDefault="003467D8">
      <w:pPr>
        <w:pStyle w:val="ListBullet"/>
        <w:spacing w:after="20"/>
      </w:pPr>
      <w:r>
        <w:rPr>
          <w:sz w:val="18"/>
        </w:rPr>
        <w:t>If your structure wobbled, what would you change and why?</w:t>
      </w:r>
    </w:p>
    <w:p w14:paraId="5B952CDF" w14:textId="77777777" w:rsidR="00E07270" w:rsidRDefault="003467D8">
      <w:pPr>
        <w:pStyle w:val="ListBullet"/>
        <w:spacing w:after="20"/>
      </w:pPr>
      <w:r>
        <w:rPr>
          <w:sz w:val="18"/>
        </w:rPr>
        <w:t>Can you make a two-digit number and explain how many tens and ones it has?</w:t>
      </w:r>
    </w:p>
    <w:p w14:paraId="04E757C8" w14:textId="77777777" w:rsidR="00E07270" w:rsidRDefault="003467D8">
      <w:pPr>
        <w:pStyle w:val="ListBullet"/>
        <w:spacing w:after="20"/>
      </w:pPr>
      <w:r>
        <w:rPr>
          <w:sz w:val="18"/>
        </w:rPr>
        <w:t>Which is greater: 64 or 46? How can you prove it?</w:t>
      </w:r>
    </w:p>
    <w:p w14:paraId="3A1F554B" w14:textId="77777777" w:rsidR="00E07270" w:rsidRDefault="003467D8">
      <w:pPr>
        <w:pStyle w:val="ListBullet"/>
        <w:spacing w:after="20"/>
      </w:pPr>
      <w:r>
        <w:rPr>
          <w:sz w:val="18"/>
        </w:rPr>
        <w:t>Can you direct me from one place to another using precise position and turn words?</w:t>
      </w:r>
    </w:p>
    <w:p w14:paraId="5F17FC94" w14:textId="77777777" w:rsidR="00E07270" w:rsidRDefault="003467D8">
      <w:pPr>
        <w:pStyle w:val="ListBullet"/>
        <w:spacing w:after="20"/>
      </w:pPr>
      <w:r>
        <w:rPr>
          <w:sz w:val="18"/>
        </w:rPr>
        <w:t>What time do we usually eat breakfast or go to bed? Can you show it on a clock?</w:t>
      </w:r>
    </w:p>
    <w:p w14:paraId="3641ADE8" w14:textId="77777777" w:rsidR="00E07270" w:rsidRDefault="003467D8">
      <w:pPr>
        <w:pStyle w:val="ListBullet"/>
        <w:spacing w:after="20"/>
      </w:pPr>
      <w:r>
        <w:rPr>
          <w:sz w:val="18"/>
        </w:rPr>
        <w:lastRenderedPageBreak/>
        <w:t>Can you remember any jungle animals in Spanish?</w:t>
      </w:r>
    </w:p>
    <w:p w14:paraId="10B96597" w14:textId="77777777" w:rsidR="00E07270" w:rsidRDefault="003467D8">
      <w:pPr>
        <w:pStyle w:val="ListBullet"/>
        <w:spacing w:after="20"/>
      </w:pPr>
      <w:r>
        <w:rPr>
          <w:sz w:val="18"/>
        </w:rPr>
        <w:t>What does call-and-response mean in music?</w:t>
      </w:r>
    </w:p>
    <w:p w14:paraId="337B1032" w14:textId="77777777" w:rsidR="00E07270" w:rsidRDefault="003467D8">
      <w:pPr>
        <w:pStyle w:val="ListBullet"/>
        <w:spacing w:after="20"/>
      </w:pPr>
      <w:r>
        <w:rPr>
          <w:sz w:val="18"/>
        </w:rPr>
        <w:t>What are you proud of from Year 1 and what are you looking forward to in Year 2?</w:t>
      </w:r>
    </w:p>
    <w:p w14:paraId="13292CCD" w14:textId="77777777" w:rsidR="00E07270" w:rsidRDefault="003467D8">
      <w:pPr>
        <w:pStyle w:val="Heading1"/>
      </w:pPr>
      <w:r>
        <w:t>Useful online support</w:t>
      </w:r>
    </w:p>
    <w:p w14:paraId="2DA877C2" w14:textId="77777777" w:rsidR="00E07270" w:rsidRDefault="003467D8">
      <w:r>
        <w:t>These links are optional. Keep online sessions short and use only the parts that match current learning.</w:t>
      </w:r>
    </w:p>
    <w:p w14:paraId="33072BAA" w14:textId="77777777" w:rsidR="00E07270" w:rsidRDefault="003467D8">
      <w:pPr>
        <w:pStyle w:val="ListBullet"/>
        <w:spacing w:after="40"/>
      </w:pPr>
      <w:hyperlink r:id="rId8">
        <w:r>
          <w:rPr>
            <w:color w:val="2F75B5"/>
            <w:u w:val="single"/>
          </w:rPr>
          <w:t>BBC Bitesize Primary</w:t>
        </w:r>
      </w:hyperlink>
      <w:r>
        <w:t xml:space="preserve"> – free primary curriculum support. Useful searches this half term include 'Great Fire of London', 'materials KS1', 'place value KS1', 'time KS1' and 'position and direction KS1'.</w:t>
      </w:r>
    </w:p>
    <w:p w14:paraId="3522D899" w14:textId="77777777" w:rsidR="00E07270" w:rsidRDefault="003467D8">
      <w:pPr>
        <w:pStyle w:val="ListBullet"/>
        <w:spacing w:after="40"/>
      </w:pPr>
      <w:hyperlink r:id="rId9">
        <w:r>
          <w:rPr>
            <w:color w:val="2F75B5"/>
            <w:u w:val="single"/>
          </w:rPr>
          <w:t>BBC School Radio – The Great Fire of London</w:t>
        </w:r>
      </w:hyperlink>
      <w:r>
        <w:t xml:space="preserve"> – audio-based Great Fire of London learning which can support history discussion and retelling.</w:t>
      </w:r>
    </w:p>
    <w:p w14:paraId="14DC3622" w14:textId="77777777" w:rsidR="00E07270" w:rsidRDefault="003467D8">
      <w:pPr>
        <w:pStyle w:val="ListBullet"/>
        <w:spacing w:after="40"/>
      </w:pPr>
      <w:hyperlink r:id="rId10">
        <w:r>
          <w:rPr>
            <w:color w:val="2F75B5"/>
            <w:u w:val="single"/>
          </w:rPr>
          <w:t>Topmarks – Counting Games 5–7</w:t>
        </w:r>
      </w:hyperlink>
      <w:r>
        <w:t xml:space="preserve"> – useful for counting, number order and number patterns to 100.</w:t>
      </w:r>
    </w:p>
    <w:p w14:paraId="5F1573F1" w14:textId="77777777" w:rsidR="00E07270" w:rsidRDefault="003467D8">
      <w:pPr>
        <w:pStyle w:val="ListBullet"/>
        <w:spacing w:after="40"/>
      </w:pPr>
      <w:hyperlink r:id="rId11">
        <w:r>
          <w:rPr>
            <w:color w:val="2F75B5"/>
            <w:u w:val="single"/>
          </w:rPr>
          <w:t>Topmarks – Telling the Time</w:t>
        </w:r>
      </w:hyperlink>
      <w:r>
        <w:t xml:space="preserve"> – an interactive teaching clock for practising o'clock and half past together.</w:t>
      </w:r>
    </w:p>
    <w:p w14:paraId="550DCA3A" w14:textId="77777777" w:rsidR="00E07270" w:rsidRDefault="003467D8">
      <w:r>
        <w:rPr>
          <w:b/>
        </w:rPr>
        <w:t xml:space="preserve">URLs: </w:t>
      </w:r>
      <w:r>
        <w:rPr>
          <w:sz w:val="14"/>
        </w:rPr>
        <w:t>BBC Bitesize Primary – https://www.bbc.co.uk/bitesize/primary  |  BBC School Radio – https://www.bbc.co.uk/teach/school-radio/articles/z4b2cqt  |  Topmarks Counting – https://www.topmarks.co.uk/maths-games/5-7-years/counting  |  Topmarks Teaching Clock – https://www.topmarks.co.uk/time/teaching-clock</w:t>
      </w:r>
    </w:p>
    <w:p w14:paraId="0D13FF92" w14:textId="77777777" w:rsidR="00E07270" w:rsidRDefault="003467D8">
      <w:r>
        <w:rPr>
          <w:b/>
        </w:rPr>
        <w:t xml:space="preserve">Online safety: </w:t>
      </w:r>
      <w:r>
        <w:t>Please supervise links and videos. Children should know to tell a trusted adult if anything online worries or confuses them.</w:t>
      </w:r>
    </w:p>
    <w:p w14:paraId="5340381D" w14:textId="77777777" w:rsidR="00E07270" w:rsidRDefault="003467D8">
      <w:pPr>
        <w:pStyle w:val="Heading1"/>
      </w:pPr>
      <w:r>
        <w:t>The best ways to help</w:t>
      </w:r>
    </w:p>
    <w:p w14:paraId="61B59397" w14:textId="77777777" w:rsidR="00E07270" w:rsidRDefault="003467D8">
      <w:r>
        <w:t>Read together, talk together and notice learning in ordinary life. Ask your child to explain how they know, give them time to find the words and encourage them to use because when justifying an idea. Summer 2 is about bringing Year 1 learning together with confidence, independence and curiosity ready for Year 2.</w:t>
      </w:r>
    </w:p>
    <w:sectPr w:rsidR="00E07270"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1645E" w14:textId="77777777" w:rsidR="003467D8" w:rsidRDefault="003467D8">
      <w:pPr>
        <w:spacing w:after="0" w:line="240" w:lineRule="auto"/>
      </w:pPr>
      <w:r>
        <w:separator/>
      </w:r>
    </w:p>
  </w:endnote>
  <w:endnote w:type="continuationSeparator" w:id="0">
    <w:p w14:paraId="3CAB0C60" w14:textId="77777777" w:rsidR="003467D8" w:rsidRDefault="00346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7FE8" w14:textId="77777777" w:rsidR="00E07270" w:rsidRDefault="003467D8">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B24F1" w14:textId="77777777" w:rsidR="003467D8" w:rsidRDefault="003467D8">
      <w:pPr>
        <w:spacing w:after="0" w:line="240" w:lineRule="auto"/>
      </w:pPr>
      <w:r>
        <w:separator/>
      </w:r>
    </w:p>
  </w:footnote>
  <w:footnote w:type="continuationSeparator" w:id="0">
    <w:p w14:paraId="09901464" w14:textId="77777777" w:rsidR="003467D8" w:rsidRDefault="00346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F00A" w14:textId="77777777" w:rsidR="00E07270" w:rsidRDefault="003467D8">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1784325">
    <w:abstractNumId w:val="8"/>
  </w:num>
  <w:num w:numId="2" w16cid:durableId="807549667">
    <w:abstractNumId w:val="6"/>
  </w:num>
  <w:num w:numId="3" w16cid:durableId="1867519589">
    <w:abstractNumId w:val="5"/>
  </w:num>
  <w:num w:numId="4" w16cid:durableId="1200122561">
    <w:abstractNumId w:val="4"/>
  </w:num>
  <w:num w:numId="5" w16cid:durableId="294650411">
    <w:abstractNumId w:val="7"/>
  </w:num>
  <w:num w:numId="6" w16cid:durableId="1625038078">
    <w:abstractNumId w:val="3"/>
  </w:num>
  <w:num w:numId="7" w16cid:durableId="288557745">
    <w:abstractNumId w:val="2"/>
  </w:num>
  <w:num w:numId="8" w16cid:durableId="1297570426">
    <w:abstractNumId w:val="1"/>
  </w:num>
  <w:num w:numId="9" w16cid:durableId="1407415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18FB"/>
    <w:rsid w:val="0015074B"/>
    <w:rsid w:val="0029639D"/>
    <w:rsid w:val="00326F90"/>
    <w:rsid w:val="003467D8"/>
    <w:rsid w:val="00AA1D8D"/>
    <w:rsid w:val="00B47730"/>
    <w:rsid w:val="00CB0664"/>
    <w:rsid w:val="00E07270"/>
    <w:rsid w:val="00E856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1336AD"/>
  <w14:defaultImageDpi w14:val="300"/>
  <w15:docId w15:val="{B7D673C1-0AB5-4F9B-86B3-4E3EDA3D6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pPr>
    <w:rPr>
      <w:rFonts w:ascii="Aptos" w:hAnsi="Aptos"/>
      <w:color w:val="25364A"/>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6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primary"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pmarks.co.uk/time/teaching-cloc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opmarks.co.uk/maths-games/5-7-years/counting" TargetMode="External"/><Relationship Id="rId4" Type="http://schemas.openxmlformats.org/officeDocument/2006/relationships/settings" Target="settings.xml"/><Relationship Id="rId9" Type="http://schemas.openxmlformats.org/officeDocument/2006/relationships/hyperlink" Target="https://www.bbc.co.uk/teach/school-radio/articles/z4b2cq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756FFB2-0F36-45D6-9946-41946441EF73}"/>
</file>

<file path=customXml/itemProps3.xml><?xml version="1.0" encoding="utf-8"?>
<ds:datastoreItem xmlns:ds="http://schemas.openxmlformats.org/officeDocument/2006/customXml" ds:itemID="{E0938334-0793-4B09-8ABE-C50A71EC10A6}"/>
</file>

<file path=customXml/itemProps4.xml><?xml version="1.0" encoding="utf-8"?>
<ds:datastoreItem xmlns:ds="http://schemas.openxmlformats.org/officeDocument/2006/customXml" ds:itemID="{8E701D86-2EBD-4569-ADCB-8E2C9B78D494}"/>
</file>

<file path=docProps/app.xml><?xml version="1.0" encoding="utf-8"?>
<Properties xmlns="http://schemas.openxmlformats.org/officeDocument/2006/extended-properties" xmlns:vt="http://schemas.openxmlformats.org/officeDocument/2006/docPropsVTypes">
  <Template>Normal</Template>
  <TotalTime>4</TotalTime>
  <Pages>4</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2</cp:revision>
  <dcterms:created xsi:type="dcterms:W3CDTF">2026-08-18T23:16:00Z</dcterms:created>
  <dcterms:modified xsi:type="dcterms:W3CDTF">2026-08-18T23:16:00Z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ies>
</file>